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0A6BC" w14:textId="0FC8B0CA" w:rsidR="00292B7C" w:rsidRPr="00C87BA1" w:rsidRDefault="00292B7C" w:rsidP="00292B7C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  <w:bookmarkStart w:id="0" w:name="_Hlk149737899"/>
    </w:p>
    <w:p w14:paraId="55614554" w14:textId="77777777" w:rsidR="004605FF" w:rsidRPr="00604CAA" w:rsidRDefault="004605FF" w:rsidP="00604CAA">
      <w:pPr>
        <w:autoSpaceDE w:val="0"/>
        <w:autoSpaceDN w:val="0"/>
        <w:adjustRightInd w:val="0"/>
        <w:jc w:val="center"/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</w:pPr>
      <w:proofErr w:type="spellStart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Visegrádsko-gruzínská</w:t>
      </w:r>
      <w:proofErr w:type="spellEnd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spolupráce</w:t>
      </w:r>
      <w:proofErr w:type="spellEnd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pro </w:t>
      </w:r>
      <w:proofErr w:type="spellStart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kreativní</w:t>
      </w:r>
      <w:proofErr w:type="spellEnd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rozvoj</w:t>
      </w:r>
      <w:proofErr w:type="spellEnd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cestovního</w:t>
      </w:r>
      <w:proofErr w:type="spellEnd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ruchu</w:t>
      </w:r>
      <w:proofErr w:type="spellEnd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V4 -22310128</w:t>
      </w:r>
    </w:p>
    <w:p w14:paraId="0FAD7EBC" w14:textId="77777777" w:rsidR="004605FF" w:rsidRPr="004605FF" w:rsidRDefault="004605FF" w:rsidP="004605FF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</w:p>
    <w:p w14:paraId="0DE3B643" w14:textId="77777777" w:rsidR="004605FF" w:rsidRPr="004605FF" w:rsidRDefault="004605FF" w:rsidP="004605FF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Doba </w:t>
      </w:r>
      <w:proofErr w:type="spellStart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realizace</w:t>
      </w:r>
      <w:proofErr w:type="spellEnd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:</w:t>
      </w:r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1. 8. 2023–31. 11. 2024</w:t>
      </w:r>
    </w:p>
    <w:p w14:paraId="73D3D226" w14:textId="77777777" w:rsidR="004605FF" w:rsidRPr="004605FF" w:rsidRDefault="004605FF" w:rsidP="004605FF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  <w:proofErr w:type="spellStart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Financováno</w:t>
      </w:r>
      <w:proofErr w:type="spellEnd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:</w:t>
      </w:r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Visegrad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Fund</w:t>
      </w:r>
    </w:p>
    <w:p w14:paraId="2031E348" w14:textId="77777777" w:rsidR="004605FF" w:rsidRPr="004605FF" w:rsidRDefault="004605FF" w:rsidP="004605FF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  <w:proofErr w:type="spellStart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Partnerské</w:t>
      </w:r>
      <w:proofErr w:type="spellEnd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organizace</w:t>
      </w:r>
      <w:proofErr w:type="spellEnd"/>
      <w:r w:rsidRPr="00604CAA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:</w:t>
      </w:r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Gruzínské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umělecké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kulturní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centrum GACC (Georgia) (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vedoucí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partner),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Laterna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Magica (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Maďarsko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),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Miejska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Strefa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Kultury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w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Łodzi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(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Polsko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), PRO Šumavsko,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z.s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. (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Česká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republika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)</w:t>
      </w:r>
    </w:p>
    <w:p w14:paraId="34E91527" w14:textId="77777777" w:rsidR="004605FF" w:rsidRPr="004605FF" w:rsidRDefault="004605FF" w:rsidP="004605FF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_ _ _ _ _ _ _ _ _ _ _ _ _ _ _ _ _ _ _ _ _ _ _ _ _ _ _</w:t>
      </w:r>
    </w:p>
    <w:p w14:paraId="6CDD4465" w14:textId="77777777" w:rsidR="004605FF" w:rsidRPr="004605FF" w:rsidRDefault="004605FF" w:rsidP="004605FF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Cílem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projektu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je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rozvíjet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spolupráci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V4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Gruzie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v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oblasti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cestovního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ruchu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prostřednictvím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sdílení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zkušeností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mezi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partnerskými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zeměmi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stimulovat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vývoj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produktů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cestovního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ruchu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,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které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mohou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přispět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k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regionálnímu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rozvoji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.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Projekt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také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posiluje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možnosti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vytváření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sítí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spojuje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úsilí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partnerských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organizací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o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společnou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propagaci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produktů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cestovního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ruchu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.</w:t>
      </w:r>
    </w:p>
    <w:p w14:paraId="7F95BE9D" w14:textId="77777777" w:rsidR="004605FF" w:rsidRPr="004605FF" w:rsidRDefault="004605FF" w:rsidP="004605FF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Cílem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projektu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je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přispět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zvýšení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příjmů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aktérů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prostřednictvím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užších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vazeb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s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turistickým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sektorem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.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Projekt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k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tomu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využívá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dva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hlavní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přístupy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: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první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výměnu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zkušeností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mezi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zeměmi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Gruzie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Visegrádu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v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oblasti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rozvoje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produktů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cestovního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ruchu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budování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kapacit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místních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aktérů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. S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tímto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cílem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akce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předpokládá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společný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seminář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partnerů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v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Gruzii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vytvoření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společného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panelu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mentorů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,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který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bude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podporovat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zástupce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místního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sektoru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při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zdokonalování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jejich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turistických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produktů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.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Mechanismus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je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nastaven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s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cílem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zintenzivnit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vzájemné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učení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pro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aktéry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z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gruzínských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visegrádských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zemí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navrhuje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online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školení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,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která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spojí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odborné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znalosti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všech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4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partnerských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zemí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.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Druhým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pilířem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projektu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je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posílení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přítomnosti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aktérů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cestovního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ruchu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v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digitálním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prostoru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,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zejména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na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specializované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platformě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pro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nabídky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cestovního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ruchu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,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kterou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v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současnosti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spouští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hlavní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partner,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rozvoj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jeho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publika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. V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tomto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ohledu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projekt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zajistí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integraci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jazyků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partnerských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zemí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do platformy,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výpis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odpovídajících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produktů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z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těchto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zemí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jejich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společnou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propagaci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pro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zvýšení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popularity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návštěvnosti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.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Platforma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,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která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je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mnohem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přívětivější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pro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gruzínské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dodavatele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, ale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čelí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omezené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mezinárodní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přítomnosti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, se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tak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stane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silným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sdíleným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nástrojem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pro marketing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produktů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cestovního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ruchu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bude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mít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větší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dopad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na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kreativní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a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turistický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sektor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ve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všech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 xml:space="preserve"> </w:t>
      </w:r>
      <w:proofErr w:type="spellStart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lokalitách</w:t>
      </w:r>
      <w:proofErr w:type="spellEnd"/>
      <w:r w:rsidRPr="004605FF">
        <w:rPr>
          <w:rFonts w:ascii="Trebuchet MS" w:eastAsiaTheme="minorHAnsi" w:hAnsi="Trebuchet MS" w:cs="Montserrat"/>
          <w:color w:val="002060"/>
          <w:sz w:val="22"/>
          <w:szCs w:val="22"/>
        </w:rPr>
        <w:t>.</w:t>
      </w:r>
    </w:p>
    <w:p w14:paraId="2EBE8AD7" w14:textId="77777777" w:rsidR="004605FF" w:rsidRPr="004605FF" w:rsidRDefault="004605FF" w:rsidP="004605FF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</w:p>
    <w:p w14:paraId="4372D361" w14:textId="3968DF02" w:rsidR="00604CAA" w:rsidRPr="004510D4" w:rsidRDefault="004510D4" w:rsidP="00C87BA1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</w:pP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Projekt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je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spolufinancován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vládami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České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republiky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,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Maďarska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, Polska a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Slovenska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prostřednictvím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visegrádských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grantů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z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Mezinárodního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visegrádského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fondu.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Posláním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fondu je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prosazovat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myšlenky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udržitelné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regionální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spolupráce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ve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střední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 xml:space="preserve"> </w:t>
      </w:r>
      <w:proofErr w:type="spellStart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Evropě</w:t>
      </w:r>
      <w:proofErr w:type="spellEnd"/>
      <w:r w:rsidRPr="004510D4">
        <w:rPr>
          <w:rFonts w:ascii="Trebuchet MS" w:eastAsiaTheme="minorHAnsi" w:hAnsi="Trebuchet MS" w:cs="Montserrat"/>
          <w:b/>
          <w:bCs/>
          <w:color w:val="002060"/>
          <w:sz w:val="22"/>
          <w:szCs w:val="22"/>
        </w:rPr>
        <w:t>.</w:t>
      </w:r>
    </w:p>
    <w:p w14:paraId="082C5921" w14:textId="77777777" w:rsidR="004510D4" w:rsidRDefault="004510D4" w:rsidP="00C87BA1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</w:p>
    <w:p w14:paraId="02C74598" w14:textId="62523E49" w:rsidR="00292B7C" w:rsidRPr="00C87BA1" w:rsidRDefault="00604CAA" w:rsidP="00C87BA1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  <w:r>
        <w:rPr>
          <w:rFonts w:ascii="Trebuchet MS" w:eastAsiaTheme="minorHAnsi" w:hAnsi="Trebuchet MS" w:cs="Montserrat"/>
          <w:color w:val="002060"/>
          <w:sz w:val="22"/>
          <w:szCs w:val="22"/>
        </w:rPr>
        <w:t>KONTAKTY</w:t>
      </w:r>
      <w:r w:rsidR="00C87BA1" w:rsidRPr="00C87BA1">
        <w:rPr>
          <w:rFonts w:ascii="Trebuchet MS" w:eastAsiaTheme="minorHAnsi" w:hAnsi="Trebuchet MS" w:cs="Montserrat"/>
          <w:color w:val="002060"/>
          <w:sz w:val="22"/>
          <w:szCs w:val="22"/>
        </w:rPr>
        <w:t>:</w:t>
      </w:r>
    </w:p>
    <w:p w14:paraId="31C5998F" w14:textId="77777777" w:rsidR="00292B7C" w:rsidRPr="00C87BA1" w:rsidRDefault="00292B7C" w:rsidP="00292B7C">
      <w:pPr>
        <w:autoSpaceDE w:val="0"/>
        <w:autoSpaceDN w:val="0"/>
        <w:adjustRightInd w:val="0"/>
        <w:jc w:val="both"/>
        <w:rPr>
          <w:rFonts w:ascii="Trebuchet MS" w:eastAsiaTheme="minorHAnsi" w:hAnsi="Trebuchet MS" w:cs="Montserrat"/>
          <w:color w:val="002060"/>
          <w:sz w:val="22"/>
          <w:szCs w:val="22"/>
        </w:rPr>
      </w:pP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5291"/>
        <w:gridCol w:w="3776"/>
      </w:tblGrid>
      <w:tr w:rsidR="0011150A" w:rsidRPr="00C87BA1" w14:paraId="6309A073" w14:textId="77777777" w:rsidTr="000D32B1"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52FB" w14:textId="77777777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>Maka Dvalishvili</w:t>
            </w:r>
          </w:p>
          <w:p w14:paraId="324865AA" w14:textId="038925C1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>Project Director</w:t>
            </w:r>
          </w:p>
          <w:p w14:paraId="3F7A0C52" w14:textId="77777777" w:rsidR="0011150A" w:rsidRPr="00C87BA1" w:rsidRDefault="0011150A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</w:p>
          <w:p w14:paraId="6E8B4D1E" w14:textId="77777777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>Georgian Arts &amp; Culture Center</w:t>
            </w:r>
          </w:p>
          <w:p w14:paraId="1C76321D" w14:textId="5BA9FBDA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>7, Niko Nikoladze Str.0108 -Tbilisi, Georgia</w:t>
            </w:r>
          </w:p>
          <w:p w14:paraId="7D6D3CC0" w14:textId="77777777" w:rsidR="000D32B1" w:rsidRPr="00C87BA1" w:rsidRDefault="00000000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hyperlink r:id="rId8" w:history="1">
              <w:r w:rsidR="000D32B1" w:rsidRPr="00C87BA1">
                <w:rPr>
                  <w:rStyle w:val="Hypertextovodkaz"/>
                  <w:rFonts w:ascii="Trebuchet MS" w:hAnsi="Trebuchet MS"/>
                  <w:color w:val="1F4E79" w:themeColor="accent5" w:themeShade="80"/>
                  <w:sz w:val="20"/>
                  <w:szCs w:val="20"/>
                </w:rPr>
                <w:t>www.gaccgeorgia.org</w:t>
              </w:r>
            </w:hyperlink>
          </w:p>
          <w:p w14:paraId="62C0971F" w14:textId="77777777" w:rsidR="000D32B1" w:rsidRPr="00C87BA1" w:rsidRDefault="00000000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hyperlink r:id="rId9" w:history="1">
              <w:r w:rsidR="000D32B1" w:rsidRPr="00C87BA1">
                <w:rPr>
                  <w:rStyle w:val="Hypertextovodkaz"/>
                  <w:rFonts w:ascii="Trebuchet MS" w:hAnsi="Trebuchet MS"/>
                  <w:color w:val="1F4E79" w:themeColor="accent5" w:themeShade="80"/>
                  <w:sz w:val="20"/>
                  <w:szCs w:val="20"/>
                </w:rPr>
                <w:t>https://www.facebook.com/GACC.gaccgeorgia.org</w:t>
              </w:r>
            </w:hyperlink>
            <w:r w:rsidR="000D32B1"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 xml:space="preserve"> </w:t>
            </w:r>
          </w:p>
          <w:p w14:paraId="11726664" w14:textId="77777777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 xml:space="preserve">maka@gaccgeorgia.org </w:t>
            </w:r>
          </w:p>
          <w:p w14:paraId="6CCED3E8" w14:textId="77777777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>+995 32 2931335 (office)</w:t>
            </w:r>
          </w:p>
          <w:p w14:paraId="55A4535B" w14:textId="77777777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>+995 599 506 448 (cell)</w:t>
            </w:r>
          </w:p>
        </w:tc>
        <w:tc>
          <w:tcPr>
            <w:tcW w:w="3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12FE" w14:textId="77777777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>Nana Kartvelishvili</w:t>
            </w:r>
          </w:p>
          <w:p w14:paraId="3B175983" w14:textId="77777777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>Tourism Manager</w:t>
            </w:r>
          </w:p>
          <w:p w14:paraId="21884BB4" w14:textId="77777777" w:rsidR="0011150A" w:rsidRPr="00C87BA1" w:rsidRDefault="0011150A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</w:p>
          <w:p w14:paraId="48588917" w14:textId="77777777" w:rsidR="0011150A" w:rsidRPr="00C87BA1" w:rsidRDefault="0011150A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</w:p>
          <w:p w14:paraId="3E606C48" w14:textId="77777777" w:rsidR="0011150A" w:rsidRPr="00C87BA1" w:rsidRDefault="0011150A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</w:p>
          <w:p w14:paraId="33CABB88" w14:textId="77777777" w:rsidR="0011150A" w:rsidRPr="00C87BA1" w:rsidRDefault="0011150A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</w:p>
          <w:p w14:paraId="10E67AAB" w14:textId="77777777" w:rsidR="0011150A" w:rsidRPr="00C87BA1" w:rsidRDefault="0011150A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</w:p>
          <w:p w14:paraId="0C74DB16" w14:textId="483769E6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 xml:space="preserve">nana@gaccgeorgia.org </w:t>
            </w:r>
          </w:p>
          <w:p w14:paraId="7A05986E" w14:textId="77777777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>+995 32 2931335 (office)</w:t>
            </w:r>
          </w:p>
          <w:p w14:paraId="4A3B611E" w14:textId="571E0CDB" w:rsidR="000D32B1" w:rsidRPr="00C87BA1" w:rsidRDefault="000D32B1" w:rsidP="000D32B1">
            <w:pPr>
              <w:pStyle w:val="Default"/>
              <w:jc w:val="both"/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</w:pPr>
            <w:r w:rsidRPr="00C87BA1">
              <w:rPr>
                <w:rFonts w:ascii="Trebuchet MS" w:hAnsi="Trebuchet MS"/>
                <w:color w:val="1F4E79" w:themeColor="accent5" w:themeShade="80"/>
                <w:sz w:val="20"/>
                <w:szCs w:val="20"/>
              </w:rPr>
              <w:t>+995 599 275 075 (cell)</w:t>
            </w:r>
          </w:p>
        </w:tc>
      </w:tr>
      <w:bookmarkEnd w:id="0"/>
    </w:tbl>
    <w:p w14:paraId="51C8E9FF" w14:textId="77777777" w:rsidR="00292B7C" w:rsidRPr="00C87BA1" w:rsidRDefault="00292B7C">
      <w:pPr>
        <w:rPr>
          <w:rFonts w:ascii="Trebuchet MS" w:hAnsi="Trebuchet MS"/>
          <w:color w:val="002060"/>
          <w:sz w:val="22"/>
          <w:szCs w:val="22"/>
          <w:lang w:val="en-GB"/>
        </w:rPr>
      </w:pPr>
    </w:p>
    <w:sectPr w:rsidR="00292B7C" w:rsidRPr="00C87BA1" w:rsidSect="00877E8B">
      <w:headerReference w:type="default" r:id="rId10"/>
      <w:footerReference w:type="default" r:id="rId11"/>
      <w:pgSz w:w="11906" w:h="16838"/>
      <w:pgMar w:top="141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C897A" w14:textId="77777777" w:rsidR="00B537CC" w:rsidRDefault="00B537CC" w:rsidP="00292B7C">
      <w:r>
        <w:separator/>
      </w:r>
    </w:p>
  </w:endnote>
  <w:endnote w:type="continuationSeparator" w:id="0">
    <w:p w14:paraId="2A3DB549" w14:textId="77777777" w:rsidR="00B537CC" w:rsidRDefault="00B537CC" w:rsidP="00292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52242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E8DBDC" w14:textId="4492C044" w:rsidR="001940EC" w:rsidRDefault="001940EC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91EDB6" w14:textId="4CE6BD81" w:rsidR="001940EC" w:rsidRDefault="00C75688" w:rsidP="00C75688">
    <w:pPr>
      <w:pStyle w:val="Zpat"/>
    </w:pPr>
    <w:r w:rsidRPr="00247F65">
      <w:rPr>
        <w:noProof/>
      </w:rPr>
      <w:drawing>
        <wp:anchor distT="0" distB="0" distL="114300" distR="114300" simplePos="0" relativeHeight="251662336" behindDoc="1" locked="0" layoutInCell="1" allowOverlap="1" wp14:anchorId="1BE8B266" wp14:editId="699CB958">
          <wp:simplePos x="0" y="0"/>
          <wp:positionH relativeFrom="page">
            <wp:posOffset>2755265</wp:posOffset>
          </wp:positionH>
          <wp:positionV relativeFrom="paragraph">
            <wp:posOffset>65405</wp:posOffset>
          </wp:positionV>
          <wp:extent cx="556260" cy="556260"/>
          <wp:effectExtent l="0" t="0" r="0" b="0"/>
          <wp:wrapNone/>
          <wp:docPr id="19" name="Picture 19">
            <a:extLst xmlns:a="http://schemas.openxmlformats.org/drawingml/2006/main">
              <a:ext uri="{FF2B5EF4-FFF2-40B4-BE49-F238E27FC236}">
                <a16:creationId xmlns:a16="http://schemas.microsoft.com/office/drawing/2014/main" id="{48922645-FC12-44A8-843C-51D8649B5AE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>
                    <a:extLst>
                      <a:ext uri="{FF2B5EF4-FFF2-40B4-BE49-F238E27FC236}">
                        <a16:creationId xmlns:a16="http://schemas.microsoft.com/office/drawing/2014/main" id="{48922645-FC12-44A8-843C-51D8649B5AE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260" cy="556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7F65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CA586D4" wp14:editId="6247DD56">
              <wp:simplePos x="0" y="0"/>
              <wp:positionH relativeFrom="margin">
                <wp:posOffset>1678940</wp:posOffset>
              </wp:positionH>
              <wp:positionV relativeFrom="paragraph">
                <wp:posOffset>600710</wp:posOffset>
              </wp:positionV>
              <wp:extent cx="769620" cy="358140"/>
              <wp:effectExtent l="0" t="0" r="0" b="0"/>
              <wp:wrapNone/>
              <wp:docPr id="16" name="TextBox 15">
                <a:extLst xmlns:a="http://schemas.openxmlformats.org/drawingml/2006/main">
                  <a:ext uri="{FF2B5EF4-FFF2-40B4-BE49-F238E27FC236}">
                    <a16:creationId xmlns:a16="http://schemas.microsoft.com/office/drawing/2014/main" id="{645277E4-C157-49B7-B7D9-21DE0244639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9620" cy="3581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9926F2" w14:textId="77777777" w:rsidR="00247F65" w:rsidRPr="00247F65" w:rsidRDefault="00247F65" w:rsidP="00247F65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47F65">
                            <w:rPr>
                              <w:rFonts w:ascii="Book Antiqua" w:hAnsi="Book Antiqua" w:cstheme="minorBidi"/>
                              <w:color w:val="595959" w:themeColor="text1" w:themeTint="A6"/>
                              <w:kern w:val="24"/>
                              <w:sz w:val="16"/>
                              <w:szCs w:val="16"/>
                            </w:rPr>
                            <w:t>Laterna</w:t>
                          </w:r>
                        </w:p>
                        <w:p w14:paraId="2F77DD25" w14:textId="77777777" w:rsidR="00247F65" w:rsidRPr="00247F65" w:rsidRDefault="00247F65" w:rsidP="00247F65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47F65">
                            <w:rPr>
                              <w:rFonts w:ascii="Book Antiqua" w:hAnsi="Book Antiqua" w:cstheme="minorBidi"/>
                              <w:color w:val="595959" w:themeColor="text1" w:themeTint="A6"/>
                              <w:kern w:val="24"/>
                              <w:sz w:val="16"/>
                              <w:szCs w:val="16"/>
                            </w:rPr>
                            <w:t>Magica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A586D4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132.2pt;margin-top:47.3pt;width:60.6pt;height:28.2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" filled="f" stroked="f">
              <v:textbox>
                <w:txbxContent>
                  <w:p w14:paraId="159926F2" w14:textId="77777777" w:rsidR="00247F65" w:rsidRPr="00247F65" w:rsidRDefault="00247F65" w:rsidP="00247F65">
                    <w:pPr>
                      <w:rPr>
                        <w:sz w:val="16"/>
                        <w:szCs w:val="16"/>
                      </w:rPr>
                    </w:pPr>
                    <w:r w:rsidRPr="00247F65">
                      <w:rPr>
                        <w:rFonts w:ascii="Book Antiqua" w:hAnsi="Book Antiqua" w:cstheme="minorBidi"/>
                        <w:color w:val="595959" w:themeColor="text1" w:themeTint="A6"/>
                        <w:kern w:val="24"/>
                        <w:sz w:val="16"/>
                        <w:szCs w:val="16"/>
                      </w:rPr>
                      <w:t>Laterna</w:t>
                    </w:r>
                  </w:p>
                  <w:p w14:paraId="2F77DD25" w14:textId="77777777" w:rsidR="00247F65" w:rsidRPr="00247F65" w:rsidRDefault="00247F65" w:rsidP="00247F65">
                    <w:pPr>
                      <w:rPr>
                        <w:sz w:val="16"/>
                        <w:szCs w:val="16"/>
                      </w:rPr>
                    </w:pPr>
                    <w:r w:rsidRPr="00247F65">
                      <w:rPr>
                        <w:rFonts w:ascii="Book Antiqua" w:hAnsi="Book Antiqua" w:cstheme="minorBidi"/>
                        <w:color w:val="595959" w:themeColor="text1" w:themeTint="A6"/>
                        <w:kern w:val="24"/>
                        <w:sz w:val="16"/>
                        <w:szCs w:val="16"/>
                      </w:rPr>
                      <w:t>Magica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247F65">
      <w:rPr>
        <w:noProof/>
      </w:rPr>
      <w:drawing>
        <wp:anchor distT="0" distB="0" distL="114300" distR="114300" simplePos="0" relativeHeight="251660288" behindDoc="1" locked="0" layoutInCell="1" allowOverlap="1" wp14:anchorId="793C6D17" wp14:editId="4B801766">
          <wp:simplePos x="0" y="0"/>
          <wp:positionH relativeFrom="column">
            <wp:posOffset>4825365</wp:posOffset>
          </wp:positionH>
          <wp:positionV relativeFrom="paragraph">
            <wp:posOffset>236220</wp:posOffset>
          </wp:positionV>
          <wp:extent cx="891540" cy="295910"/>
          <wp:effectExtent l="0" t="0" r="3810" b="8890"/>
          <wp:wrapNone/>
          <wp:docPr id="20" name="Picture 21">
            <a:extLst xmlns:a="http://schemas.openxmlformats.org/drawingml/2006/main">
              <a:ext uri="{FF2B5EF4-FFF2-40B4-BE49-F238E27FC236}">
                <a16:creationId xmlns:a16="http://schemas.microsoft.com/office/drawing/2014/main" id="{0D600CD2-DC1C-4920-A2F7-2A0AA0E7985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21">
                    <a:extLst>
                      <a:ext uri="{FF2B5EF4-FFF2-40B4-BE49-F238E27FC236}">
                        <a16:creationId xmlns:a16="http://schemas.microsoft.com/office/drawing/2014/main" id="{0D600CD2-DC1C-4920-A2F7-2A0AA0E7985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1540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47F65">
      <w:rPr>
        <w:noProof/>
      </w:rPr>
      <w:drawing>
        <wp:anchor distT="0" distB="0" distL="114300" distR="114300" simplePos="0" relativeHeight="251661312" behindDoc="1" locked="0" layoutInCell="1" allowOverlap="1" wp14:anchorId="5FC9603B" wp14:editId="19078685">
          <wp:simplePos x="0" y="0"/>
          <wp:positionH relativeFrom="column">
            <wp:posOffset>3103245</wp:posOffset>
          </wp:positionH>
          <wp:positionV relativeFrom="paragraph">
            <wp:posOffset>266700</wp:posOffset>
          </wp:positionV>
          <wp:extent cx="1043940" cy="220345"/>
          <wp:effectExtent l="0" t="0" r="3810" b="8255"/>
          <wp:wrapNone/>
          <wp:docPr id="21" name="Picture 4">
            <a:extLst xmlns:a="http://schemas.openxmlformats.org/drawingml/2006/main">
              <a:ext uri="{FF2B5EF4-FFF2-40B4-BE49-F238E27FC236}">
                <a16:creationId xmlns:a16="http://schemas.microsoft.com/office/drawing/2014/main" id="{431EF775-67D3-4FAD-938F-25B6E9B51DC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4">
                    <a:extLst>
                      <a:ext uri="{FF2B5EF4-FFF2-40B4-BE49-F238E27FC236}">
                        <a16:creationId xmlns:a16="http://schemas.microsoft.com/office/drawing/2014/main" id="{431EF775-67D3-4FAD-938F-25B6E9B51DCD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220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14:ligatures w14:val="standardContextual"/>
      </w:rPr>
      <w:drawing>
        <wp:inline distT="0" distB="0" distL="0" distR="0" wp14:anchorId="617AB5AA" wp14:editId="0E8AF58D">
          <wp:extent cx="1095094" cy="883920"/>
          <wp:effectExtent l="0" t="0" r="0" b="0"/>
          <wp:docPr id="22" name="Picture 22">
            <a:extLst xmlns:a="http://schemas.openxmlformats.org/drawingml/2006/main">
              <a:ext uri="{FF2B5EF4-FFF2-40B4-BE49-F238E27FC236}">
                <a16:creationId xmlns:a16="http://schemas.microsoft.com/office/drawing/2014/main" id="{1BE05260-D4E9-4B90-95C8-5AD675ADB17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7">
                    <a:extLst>
                      <a:ext uri="{FF2B5EF4-FFF2-40B4-BE49-F238E27FC236}">
                        <a16:creationId xmlns:a16="http://schemas.microsoft.com/office/drawing/2014/main" id="{1BE05260-D4E9-4B90-95C8-5AD675ADB17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117649" cy="9021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DFC60" w14:textId="77777777" w:rsidR="00B537CC" w:rsidRDefault="00B537CC" w:rsidP="00292B7C">
      <w:r>
        <w:separator/>
      </w:r>
    </w:p>
  </w:footnote>
  <w:footnote w:type="continuationSeparator" w:id="0">
    <w:p w14:paraId="70EEB577" w14:textId="77777777" w:rsidR="00B537CC" w:rsidRDefault="00B537CC" w:rsidP="00292B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34D" w14:textId="6B0DE9A1" w:rsidR="00292B7C" w:rsidRDefault="00877E8B" w:rsidP="00877E8B">
    <w:pPr>
      <w:pStyle w:val="Zhlav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8FF1366" wp14:editId="5886370F">
          <wp:simplePos x="0" y="0"/>
          <wp:positionH relativeFrom="column">
            <wp:posOffset>-721995</wp:posOffset>
          </wp:positionH>
          <wp:positionV relativeFrom="paragraph">
            <wp:posOffset>-403860</wp:posOffset>
          </wp:positionV>
          <wp:extent cx="1458595" cy="669290"/>
          <wp:effectExtent l="0" t="0" r="8255" b="0"/>
          <wp:wrapSquare wrapText="bothSides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8595" cy="669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F03D7"/>
    <w:multiLevelType w:val="hybridMultilevel"/>
    <w:tmpl w:val="F322EB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7639F"/>
    <w:multiLevelType w:val="hybridMultilevel"/>
    <w:tmpl w:val="3E603EA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F2C0F"/>
    <w:multiLevelType w:val="hybridMultilevel"/>
    <w:tmpl w:val="F29C0BB4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 w15:restartNumberingAfterBreak="0">
    <w:nsid w:val="61607581"/>
    <w:multiLevelType w:val="hybridMultilevel"/>
    <w:tmpl w:val="B51C6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3316AB"/>
    <w:multiLevelType w:val="hybridMultilevel"/>
    <w:tmpl w:val="CAD86E2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243AEF"/>
    <w:multiLevelType w:val="hybridMultilevel"/>
    <w:tmpl w:val="295C23B6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369520">
    <w:abstractNumId w:val="3"/>
  </w:num>
  <w:num w:numId="2" w16cid:durableId="1131284122">
    <w:abstractNumId w:val="2"/>
  </w:num>
  <w:num w:numId="3" w16cid:durableId="508494160">
    <w:abstractNumId w:val="5"/>
  </w:num>
  <w:num w:numId="4" w16cid:durableId="1071657047">
    <w:abstractNumId w:val="0"/>
  </w:num>
  <w:num w:numId="5" w16cid:durableId="1818300441">
    <w:abstractNumId w:val="4"/>
  </w:num>
  <w:num w:numId="6" w16cid:durableId="1785734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E94"/>
    <w:rsid w:val="000075F4"/>
    <w:rsid w:val="000A3483"/>
    <w:rsid w:val="000D32B1"/>
    <w:rsid w:val="000F2F77"/>
    <w:rsid w:val="0011150A"/>
    <w:rsid w:val="001940EC"/>
    <w:rsid w:val="001D334E"/>
    <w:rsid w:val="001E7E59"/>
    <w:rsid w:val="00224359"/>
    <w:rsid w:val="00247F65"/>
    <w:rsid w:val="002578FA"/>
    <w:rsid w:val="00276A0A"/>
    <w:rsid w:val="00292B7C"/>
    <w:rsid w:val="00296C0C"/>
    <w:rsid w:val="00301AC6"/>
    <w:rsid w:val="0034547D"/>
    <w:rsid w:val="003C5255"/>
    <w:rsid w:val="003E02C6"/>
    <w:rsid w:val="004510D4"/>
    <w:rsid w:val="004605FF"/>
    <w:rsid w:val="00482991"/>
    <w:rsid w:val="00495D8B"/>
    <w:rsid w:val="00601923"/>
    <w:rsid w:val="00604CAA"/>
    <w:rsid w:val="00642790"/>
    <w:rsid w:val="00671530"/>
    <w:rsid w:val="00674EBF"/>
    <w:rsid w:val="006773F6"/>
    <w:rsid w:val="006B69D3"/>
    <w:rsid w:val="006C668D"/>
    <w:rsid w:val="006F1FEC"/>
    <w:rsid w:val="006F5772"/>
    <w:rsid w:val="006F72DC"/>
    <w:rsid w:val="00784004"/>
    <w:rsid w:val="00810D3A"/>
    <w:rsid w:val="00877E8B"/>
    <w:rsid w:val="00884389"/>
    <w:rsid w:val="009114C5"/>
    <w:rsid w:val="00923053"/>
    <w:rsid w:val="00974133"/>
    <w:rsid w:val="009F5851"/>
    <w:rsid w:val="00A14E94"/>
    <w:rsid w:val="00A21F56"/>
    <w:rsid w:val="00A27E9F"/>
    <w:rsid w:val="00A61F6B"/>
    <w:rsid w:val="00B10949"/>
    <w:rsid w:val="00B4130B"/>
    <w:rsid w:val="00B537CC"/>
    <w:rsid w:val="00B7612C"/>
    <w:rsid w:val="00BC5AC6"/>
    <w:rsid w:val="00BE55E9"/>
    <w:rsid w:val="00C3704E"/>
    <w:rsid w:val="00C75688"/>
    <w:rsid w:val="00C87BA1"/>
    <w:rsid w:val="00D15183"/>
    <w:rsid w:val="00DA26DF"/>
    <w:rsid w:val="00DA2DA2"/>
    <w:rsid w:val="00DC0B21"/>
    <w:rsid w:val="00DD081B"/>
    <w:rsid w:val="00E83BF0"/>
    <w:rsid w:val="00EB79D1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8C034"/>
  <w15:chartTrackingRefBased/>
  <w15:docId w15:val="{AF9A5734-36BE-458F-8686-691C9B03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2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92B7C"/>
    <w:pPr>
      <w:tabs>
        <w:tab w:val="center" w:pos="4677"/>
        <w:tab w:val="right" w:pos="9355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92B7C"/>
  </w:style>
  <w:style w:type="paragraph" w:styleId="Zpat">
    <w:name w:val="footer"/>
    <w:basedOn w:val="Normln"/>
    <w:link w:val="ZpatChar"/>
    <w:uiPriority w:val="99"/>
    <w:unhideWhenUsed/>
    <w:rsid w:val="00292B7C"/>
    <w:pPr>
      <w:tabs>
        <w:tab w:val="center" w:pos="4677"/>
        <w:tab w:val="right" w:pos="9355"/>
      </w:tabs>
    </w:pPr>
  </w:style>
  <w:style w:type="character" w:customStyle="1" w:styleId="ZpatChar">
    <w:name w:val="Zápatí Char"/>
    <w:basedOn w:val="Standardnpsmoodstavce"/>
    <w:link w:val="Zpat"/>
    <w:uiPriority w:val="99"/>
    <w:rsid w:val="00292B7C"/>
  </w:style>
  <w:style w:type="table" w:styleId="Mkatabulky">
    <w:name w:val="Table Grid"/>
    <w:basedOn w:val="Normlntabulka"/>
    <w:uiPriority w:val="39"/>
    <w:rsid w:val="00292B7C"/>
    <w:pPr>
      <w:spacing w:after="0" w:line="240" w:lineRule="auto"/>
    </w:pPr>
    <w:rPr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92B7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ulkasmkou4zvraznn1">
    <w:name w:val="Grid Table 4 Accent 1"/>
    <w:basedOn w:val="Normlntabulka"/>
    <w:uiPriority w:val="49"/>
    <w:rsid w:val="00292B7C"/>
    <w:pPr>
      <w:spacing w:after="0" w:line="240" w:lineRule="auto"/>
    </w:pPr>
    <w:rPr>
      <w:lang w:val="ru-RU"/>
      <w14:ligatures w14:val="non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lkasmkou4zvraznn5">
    <w:name w:val="Grid Table 4 Accent 5"/>
    <w:basedOn w:val="Normlntabulka"/>
    <w:uiPriority w:val="49"/>
    <w:rsid w:val="001940EC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ypertextovodkaz">
    <w:name w:val="Hyperlink"/>
    <w:basedOn w:val="Standardnpsmoodstavce"/>
    <w:uiPriority w:val="99"/>
    <w:unhideWhenUsed/>
    <w:rsid w:val="0064279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4279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642790"/>
    <w:rPr>
      <w:color w:val="954F72" w:themeColor="followedHyperlink"/>
      <w:u w:val="single"/>
    </w:rPr>
  </w:style>
  <w:style w:type="paragraph" w:customStyle="1" w:styleId="Default">
    <w:name w:val="Default"/>
    <w:rsid w:val="000D32B1"/>
    <w:pPr>
      <w:autoSpaceDE w:val="0"/>
      <w:autoSpaceDN w:val="0"/>
      <w:adjustRightInd w:val="0"/>
      <w:spacing w:after="0" w:line="240" w:lineRule="auto"/>
    </w:pPr>
    <w:rPr>
      <w:rFonts w:ascii="Montserrat" w:hAnsi="Montserrat" w:cs="Montserrat"/>
      <w:color w:val="000000"/>
      <w:sz w:val="24"/>
      <w:szCs w:val="24"/>
      <w:lang w:val="en-US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11150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150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150A"/>
    <w:rPr>
      <w:rFonts w:ascii="Times New Roman" w:eastAsia="Times New Roman" w:hAnsi="Times New Roman" w:cs="Times New Roman"/>
      <w:sz w:val="20"/>
      <w:szCs w:val="20"/>
      <w:lang w:val="en-US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150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150A"/>
    <w:rPr>
      <w:rFonts w:ascii="Times New Roman" w:eastAsia="Times New Roman" w:hAnsi="Times New Roman" w:cs="Times New Roman"/>
      <w:b/>
      <w:bCs/>
      <w:sz w:val="20"/>
      <w:szCs w:val="20"/>
      <w:lang w:val="en-US"/>
      <w14:ligatures w14:val="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115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1150A"/>
    <w:rPr>
      <w:rFonts w:ascii="Segoe UI" w:eastAsia="Times New Roman" w:hAnsi="Segoe UI" w:cs="Segoe UI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0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0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7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07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337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1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8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ccgeorgia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GACC.gaccgeorgia.org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4584F-3BEA-4069-9132-E18957D78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430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Kartvelishvili</dc:creator>
  <cp:keywords/>
  <dc:description/>
  <cp:lastModifiedBy>PRO Šumavsko</cp:lastModifiedBy>
  <cp:revision>4</cp:revision>
  <dcterms:created xsi:type="dcterms:W3CDTF">2023-11-20T08:13:00Z</dcterms:created>
  <dcterms:modified xsi:type="dcterms:W3CDTF">2023-11-28T10:32:00Z</dcterms:modified>
</cp:coreProperties>
</file>