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2ED0F" w14:textId="381D3341" w:rsidR="00C87BA1" w:rsidRPr="00C87BA1" w:rsidRDefault="00C87BA1" w:rsidP="0038020F">
      <w:pPr>
        <w:autoSpaceDE w:val="0"/>
        <w:autoSpaceDN w:val="0"/>
        <w:adjustRightInd w:val="0"/>
        <w:jc w:val="center"/>
        <w:rPr>
          <w:rFonts w:ascii="Trebuchet MS" w:eastAsiaTheme="minorHAnsi" w:hAnsi="Trebuchet MS" w:cs="Montserrat"/>
          <w:color w:val="002060"/>
          <w:sz w:val="22"/>
          <w:szCs w:val="22"/>
        </w:rPr>
      </w:pPr>
      <w:bookmarkStart w:id="0" w:name="_Hlk149737899"/>
      <w:proofErr w:type="spellStart"/>
      <w:r w:rsidRPr="00C87BA1">
        <w:rPr>
          <w:rFonts w:ascii="Trebuchet MS" w:hAnsi="Trebuchet MS"/>
          <w:color w:val="002060"/>
          <w:sz w:val="22"/>
          <w:szCs w:val="22"/>
        </w:rPr>
        <w:t>Visegrad</w:t>
      </w:r>
      <w:proofErr w:type="spellEnd"/>
      <w:r w:rsidRPr="00C87BA1">
        <w:rPr>
          <w:rFonts w:ascii="Trebuchet MS" w:hAnsi="Trebuchet MS"/>
          <w:color w:val="002060"/>
          <w:sz w:val="22"/>
          <w:szCs w:val="22"/>
        </w:rPr>
        <w:t>-Georgia Cooperation for Creative Tourism Development V4 -22310128</w:t>
      </w:r>
    </w:p>
    <w:p w14:paraId="2442F77D" w14:textId="77777777" w:rsidR="00C87BA1" w:rsidRPr="00C87BA1" w:rsidRDefault="00C87BA1" w:rsidP="00292B7C">
      <w:pPr>
        <w:autoSpaceDE w:val="0"/>
        <w:autoSpaceDN w:val="0"/>
        <w:adjustRightInd w:val="0"/>
        <w:jc w:val="both"/>
        <w:rPr>
          <w:rFonts w:ascii="Trebuchet MS" w:eastAsiaTheme="minorHAnsi" w:hAnsi="Trebuchet MS" w:cs="Montserrat"/>
          <w:color w:val="002060"/>
          <w:sz w:val="22"/>
          <w:szCs w:val="22"/>
        </w:rPr>
      </w:pPr>
    </w:p>
    <w:p w14:paraId="17505164"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Implementation period:01/08/2023–31/11/2024</w:t>
      </w:r>
    </w:p>
    <w:p w14:paraId="7F4F2245"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 xml:space="preserve">Funded by: </w:t>
      </w:r>
      <w:proofErr w:type="spellStart"/>
      <w:r w:rsidRPr="00C87BA1">
        <w:rPr>
          <w:rFonts w:ascii="Trebuchet MS" w:eastAsiaTheme="minorHAnsi" w:hAnsi="Trebuchet MS" w:cs="Montserrat"/>
          <w:color w:val="002060"/>
          <w:sz w:val="22"/>
          <w:szCs w:val="22"/>
        </w:rPr>
        <w:t>Visegrad</w:t>
      </w:r>
      <w:proofErr w:type="spellEnd"/>
      <w:r w:rsidRPr="00C87BA1">
        <w:rPr>
          <w:rFonts w:ascii="Trebuchet MS" w:eastAsiaTheme="minorHAnsi" w:hAnsi="Trebuchet MS" w:cs="Montserrat"/>
          <w:color w:val="002060"/>
          <w:sz w:val="22"/>
          <w:szCs w:val="22"/>
        </w:rPr>
        <w:t xml:space="preserve"> Fund</w:t>
      </w:r>
    </w:p>
    <w:p w14:paraId="19E2B312"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 xml:space="preserve">Partner Organizations: Georgian Arts and Culture Center GACC (Georgia) (leading partner), </w:t>
      </w:r>
      <w:proofErr w:type="spellStart"/>
      <w:r w:rsidRPr="00C87BA1">
        <w:rPr>
          <w:rFonts w:ascii="Trebuchet MS" w:eastAsiaTheme="minorHAnsi" w:hAnsi="Trebuchet MS" w:cs="Montserrat"/>
          <w:color w:val="002060"/>
          <w:sz w:val="22"/>
          <w:szCs w:val="22"/>
        </w:rPr>
        <w:t>Laterna</w:t>
      </w:r>
      <w:proofErr w:type="spellEnd"/>
      <w:r w:rsidRPr="00C87BA1">
        <w:rPr>
          <w:rFonts w:ascii="Trebuchet MS" w:eastAsiaTheme="minorHAnsi" w:hAnsi="Trebuchet MS" w:cs="Montserrat"/>
          <w:color w:val="002060"/>
          <w:sz w:val="22"/>
          <w:szCs w:val="22"/>
        </w:rPr>
        <w:t xml:space="preserve"> Magica (Hungary), </w:t>
      </w:r>
      <w:proofErr w:type="spellStart"/>
      <w:r w:rsidRPr="00C87BA1">
        <w:rPr>
          <w:rFonts w:ascii="Trebuchet MS" w:eastAsiaTheme="minorHAnsi" w:hAnsi="Trebuchet MS" w:cs="Montserrat"/>
          <w:color w:val="002060"/>
          <w:sz w:val="22"/>
          <w:szCs w:val="22"/>
        </w:rPr>
        <w:t>Miejska</w:t>
      </w:r>
      <w:proofErr w:type="spellEnd"/>
      <w:r w:rsidRPr="00C87BA1">
        <w:rPr>
          <w:rFonts w:ascii="Trebuchet MS" w:eastAsiaTheme="minorHAnsi" w:hAnsi="Trebuchet MS" w:cs="Montserrat"/>
          <w:color w:val="002060"/>
          <w:sz w:val="22"/>
          <w:szCs w:val="22"/>
        </w:rPr>
        <w:t xml:space="preserve"> </w:t>
      </w:r>
      <w:proofErr w:type="spellStart"/>
      <w:r w:rsidRPr="00C87BA1">
        <w:rPr>
          <w:rFonts w:ascii="Trebuchet MS" w:eastAsiaTheme="minorHAnsi" w:hAnsi="Trebuchet MS" w:cs="Montserrat"/>
          <w:color w:val="002060"/>
          <w:sz w:val="22"/>
          <w:szCs w:val="22"/>
        </w:rPr>
        <w:t>Strefa</w:t>
      </w:r>
      <w:proofErr w:type="spellEnd"/>
      <w:r w:rsidRPr="00C87BA1">
        <w:rPr>
          <w:rFonts w:ascii="Trebuchet MS" w:eastAsiaTheme="minorHAnsi" w:hAnsi="Trebuchet MS" w:cs="Montserrat"/>
          <w:color w:val="002060"/>
          <w:sz w:val="22"/>
          <w:szCs w:val="22"/>
        </w:rPr>
        <w:t xml:space="preserve"> </w:t>
      </w:r>
      <w:proofErr w:type="spellStart"/>
      <w:r w:rsidRPr="00C87BA1">
        <w:rPr>
          <w:rFonts w:ascii="Trebuchet MS" w:eastAsiaTheme="minorHAnsi" w:hAnsi="Trebuchet MS" w:cs="Montserrat"/>
          <w:color w:val="002060"/>
          <w:sz w:val="22"/>
          <w:szCs w:val="22"/>
        </w:rPr>
        <w:t>Kultury</w:t>
      </w:r>
      <w:proofErr w:type="spellEnd"/>
      <w:r w:rsidRPr="00C87BA1">
        <w:rPr>
          <w:rFonts w:ascii="Trebuchet MS" w:eastAsiaTheme="minorHAnsi" w:hAnsi="Trebuchet MS" w:cs="Montserrat"/>
          <w:color w:val="002060"/>
          <w:sz w:val="22"/>
          <w:szCs w:val="22"/>
        </w:rPr>
        <w:t xml:space="preserve"> w </w:t>
      </w:r>
      <w:proofErr w:type="spellStart"/>
      <w:r w:rsidRPr="00C87BA1">
        <w:rPr>
          <w:rFonts w:ascii="Trebuchet MS" w:eastAsiaTheme="minorHAnsi" w:hAnsi="Trebuchet MS" w:cs="Montserrat"/>
          <w:color w:val="002060"/>
          <w:sz w:val="22"/>
          <w:szCs w:val="22"/>
        </w:rPr>
        <w:t>Łodzi</w:t>
      </w:r>
      <w:proofErr w:type="spellEnd"/>
      <w:r w:rsidRPr="00C87BA1">
        <w:rPr>
          <w:rFonts w:ascii="Trebuchet MS" w:eastAsiaTheme="minorHAnsi" w:hAnsi="Trebuchet MS" w:cs="Montserrat"/>
          <w:color w:val="002060"/>
          <w:sz w:val="22"/>
          <w:szCs w:val="22"/>
        </w:rPr>
        <w:t xml:space="preserve"> (Poland), PRO Šumavsko, </w:t>
      </w:r>
      <w:proofErr w:type="spellStart"/>
      <w:r w:rsidRPr="00C87BA1">
        <w:rPr>
          <w:rFonts w:ascii="Trebuchet MS" w:eastAsiaTheme="minorHAnsi" w:hAnsi="Trebuchet MS" w:cs="Montserrat"/>
          <w:color w:val="002060"/>
          <w:sz w:val="22"/>
          <w:szCs w:val="22"/>
        </w:rPr>
        <w:t>z.s</w:t>
      </w:r>
      <w:proofErr w:type="spellEnd"/>
      <w:r w:rsidRPr="00C87BA1">
        <w:rPr>
          <w:rFonts w:ascii="Trebuchet MS" w:eastAsiaTheme="minorHAnsi" w:hAnsi="Trebuchet MS" w:cs="Montserrat"/>
          <w:color w:val="002060"/>
          <w:sz w:val="22"/>
          <w:szCs w:val="22"/>
        </w:rPr>
        <w:t>. (Czech Republic)</w:t>
      </w:r>
    </w:p>
    <w:p w14:paraId="28FC72B6"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_ _ _ _ _ _ _ _ _ _ _ _ _ _ _ _ _ _ _ _ _ _ _ _ _ _ _</w:t>
      </w:r>
    </w:p>
    <w:p w14:paraId="77C97A4B"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 xml:space="preserve">The project aims to develop V4-Georgia cooperation in the field of creative tourism and through sharing the experience between partner countries stimulate of development of creative tourism products that may contribute to regional development. The project also strengthens networking opportunities and unites partner </w:t>
      </w:r>
      <w:proofErr w:type="spellStart"/>
      <w:r w:rsidRPr="00C87BA1">
        <w:rPr>
          <w:rFonts w:ascii="Trebuchet MS" w:eastAsiaTheme="minorHAnsi" w:hAnsi="Trebuchet MS" w:cs="Montserrat"/>
          <w:color w:val="002060"/>
          <w:sz w:val="22"/>
          <w:szCs w:val="22"/>
        </w:rPr>
        <w:t>organisations'</w:t>
      </w:r>
      <w:proofErr w:type="spellEnd"/>
      <w:r w:rsidRPr="00C87BA1">
        <w:rPr>
          <w:rFonts w:ascii="Trebuchet MS" w:eastAsiaTheme="minorHAnsi" w:hAnsi="Trebuchet MS" w:cs="Montserrat"/>
          <w:color w:val="002060"/>
          <w:sz w:val="22"/>
          <w:szCs w:val="22"/>
        </w:rPr>
        <w:t xml:space="preserve"> efforts for the joint promotion of creative tourism products.</w:t>
      </w:r>
    </w:p>
    <w:p w14:paraId="076588B5" w14:textId="53440AF8" w:rsid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 xml:space="preserve">The project aims to contribute to the increasing income of the creative actors through closer binding with the tourism sector. To do so, the project utilizes two main approaches: first experience exchange between Georgian and </w:t>
      </w:r>
      <w:proofErr w:type="spellStart"/>
      <w:r w:rsidRPr="00C87BA1">
        <w:rPr>
          <w:rFonts w:ascii="Trebuchet MS" w:eastAsiaTheme="minorHAnsi" w:hAnsi="Trebuchet MS" w:cs="Montserrat"/>
          <w:color w:val="002060"/>
          <w:sz w:val="22"/>
          <w:szCs w:val="22"/>
        </w:rPr>
        <w:t>Visegrad</w:t>
      </w:r>
      <w:proofErr w:type="spellEnd"/>
      <w:r w:rsidRPr="00C87BA1">
        <w:rPr>
          <w:rFonts w:ascii="Trebuchet MS" w:eastAsiaTheme="minorHAnsi" w:hAnsi="Trebuchet MS" w:cs="Montserrat"/>
          <w:color w:val="002060"/>
          <w:sz w:val="22"/>
          <w:szCs w:val="22"/>
        </w:rPr>
        <w:t xml:space="preserve"> countries in the field of development of creative tourism products and building capacity of local creative actors. With this aim, action envisages a joint seminar of partners in Georgia and the creation of joint mentors panel, which will support local creative sector representatives to refine their tourist products. The mechanism is set with the view to intensify the peer learning for Georgian as well as </w:t>
      </w:r>
      <w:proofErr w:type="spellStart"/>
      <w:r w:rsidRPr="00C87BA1">
        <w:rPr>
          <w:rFonts w:ascii="Trebuchet MS" w:eastAsiaTheme="minorHAnsi" w:hAnsi="Trebuchet MS" w:cs="Montserrat"/>
          <w:color w:val="002060"/>
          <w:sz w:val="22"/>
          <w:szCs w:val="22"/>
        </w:rPr>
        <w:t>Visegrad</w:t>
      </w:r>
      <w:proofErr w:type="spellEnd"/>
      <w:r w:rsidRPr="00C87BA1">
        <w:rPr>
          <w:rFonts w:ascii="Trebuchet MS" w:eastAsiaTheme="minorHAnsi" w:hAnsi="Trebuchet MS" w:cs="Montserrat"/>
          <w:color w:val="002060"/>
          <w:sz w:val="22"/>
          <w:szCs w:val="22"/>
        </w:rPr>
        <w:t xml:space="preserve"> country actors and suggests online training sessions which will blend the expertise of all 4 partner countries. The second pillar of the project is strengthening the presence of creative tourism actors in the digital space, in particular on the dedicated platform for creative tourism offers, which is currently being launched by the lead partner and the development of its audience. In this regard, the project will ensure the integration of partner country languages into the platform, a listing of corresponding products from these countries, and their joint promotion for the increase of popularity and traffic. Thus, the platform, which is much more friendly for Georgian suppliers but faces limited international presence, will become a strong shared tool for the marketing of creative tourism products and have a higher impact on the creative and tourism sector in all localities.</w:t>
      </w:r>
    </w:p>
    <w:p w14:paraId="033EBD2C" w14:textId="77777777" w:rsidR="0038020F" w:rsidRDefault="0038020F" w:rsidP="00C87BA1">
      <w:pPr>
        <w:autoSpaceDE w:val="0"/>
        <w:autoSpaceDN w:val="0"/>
        <w:adjustRightInd w:val="0"/>
        <w:jc w:val="both"/>
        <w:rPr>
          <w:rFonts w:ascii="Trebuchet MS" w:eastAsiaTheme="minorHAnsi" w:hAnsi="Trebuchet MS" w:cs="Montserrat"/>
          <w:color w:val="002060"/>
          <w:sz w:val="22"/>
          <w:szCs w:val="22"/>
        </w:rPr>
      </w:pPr>
    </w:p>
    <w:p w14:paraId="3194E772" w14:textId="127707B5" w:rsidR="0038020F" w:rsidRPr="00246C0D" w:rsidRDefault="0038020F" w:rsidP="00C87BA1">
      <w:pPr>
        <w:autoSpaceDE w:val="0"/>
        <w:autoSpaceDN w:val="0"/>
        <w:adjustRightInd w:val="0"/>
        <w:jc w:val="both"/>
        <w:rPr>
          <w:rFonts w:ascii="Trebuchet MS" w:eastAsiaTheme="minorHAnsi" w:hAnsi="Trebuchet MS" w:cs="Montserrat"/>
          <w:b/>
          <w:bCs/>
          <w:color w:val="002060"/>
          <w:sz w:val="22"/>
          <w:szCs w:val="22"/>
        </w:rPr>
      </w:pPr>
      <w:r w:rsidRPr="00246C0D">
        <w:rPr>
          <w:rFonts w:ascii="Trebuchet MS" w:eastAsiaTheme="minorHAnsi" w:hAnsi="Trebuchet MS" w:cs="Montserrat"/>
          <w:b/>
          <w:bCs/>
          <w:color w:val="002060"/>
          <w:sz w:val="22"/>
          <w:szCs w:val="22"/>
        </w:rPr>
        <w:t xml:space="preserve">The project is co-financed by the Governments of Czechia, Hungary, Poland and Slovakia through </w:t>
      </w:r>
      <w:proofErr w:type="spellStart"/>
      <w:r w:rsidRPr="00246C0D">
        <w:rPr>
          <w:rFonts w:ascii="Trebuchet MS" w:eastAsiaTheme="minorHAnsi" w:hAnsi="Trebuchet MS" w:cs="Montserrat"/>
          <w:b/>
          <w:bCs/>
          <w:color w:val="002060"/>
          <w:sz w:val="22"/>
          <w:szCs w:val="22"/>
        </w:rPr>
        <w:t>Visegrad</w:t>
      </w:r>
      <w:proofErr w:type="spellEnd"/>
      <w:r w:rsidRPr="00246C0D">
        <w:rPr>
          <w:rFonts w:ascii="Trebuchet MS" w:eastAsiaTheme="minorHAnsi" w:hAnsi="Trebuchet MS" w:cs="Montserrat"/>
          <w:b/>
          <w:bCs/>
          <w:color w:val="002060"/>
          <w:sz w:val="22"/>
          <w:szCs w:val="22"/>
        </w:rPr>
        <w:t xml:space="preserve"> Grants from the International </w:t>
      </w:r>
      <w:proofErr w:type="spellStart"/>
      <w:r w:rsidRPr="00246C0D">
        <w:rPr>
          <w:rFonts w:ascii="Trebuchet MS" w:eastAsiaTheme="minorHAnsi" w:hAnsi="Trebuchet MS" w:cs="Montserrat"/>
          <w:b/>
          <w:bCs/>
          <w:color w:val="002060"/>
          <w:sz w:val="22"/>
          <w:szCs w:val="22"/>
        </w:rPr>
        <w:t>Visegrad</w:t>
      </w:r>
      <w:proofErr w:type="spellEnd"/>
      <w:r w:rsidRPr="00246C0D">
        <w:rPr>
          <w:rFonts w:ascii="Trebuchet MS" w:eastAsiaTheme="minorHAnsi" w:hAnsi="Trebuchet MS" w:cs="Montserrat"/>
          <w:b/>
          <w:bCs/>
          <w:color w:val="002060"/>
          <w:sz w:val="22"/>
          <w:szCs w:val="22"/>
        </w:rPr>
        <w:t xml:space="preserve"> Fund. The mission of the fund is to advance ideas for sustainable regional cooperation in Central Europe.</w:t>
      </w:r>
    </w:p>
    <w:p w14:paraId="7465BB6F"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p>
    <w:p w14:paraId="5D3A4C29"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 xml:space="preserve">#VisegradFund International </w:t>
      </w:r>
      <w:proofErr w:type="spellStart"/>
      <w:r w:rsidRPr="00C87BA1">
        <w:rPr>
          <w:rFonts w:ascii="Trebuchet MS" w:eastAsiaTheme="minorHAnsi" w:hAnsi="Trebuchet MS" w:cs="Montserrat"/>
          <w:color w:val="002060"/>
          <w:sz w:val="22"/>
          <w:szCs w:val="22"/>
        </w:rPr>
        <w:t>Visegrad</w:t>
      </w:r>
      <w:proofErr w:type="spellEnd"/>
      <w:r w:rsidRPr="00C87BA1">
        <w:rPr>
          <w:rFonts w:ascii="Trebuchet MS" w:eastAsiaTheme="minorHAnsi" w:hAnsi="Trebuchet MS" w:cs="Montserrat"/>
          <w:color w:val="002060"/>
          <w:sz w:val="22"/>
          <w:szCs w:val="22"/>
        </w:rPr>
        <w:t xml:space="preserve"> Fund</w:t>
      </w:r>
    </w:p>
    <w:p w14:paraId="2088BAE1"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 xml:space="preserve">https://www.laterna.hu/; </w:t>
      </w:r>
    </w:p>
    <w:p w14:paraId="2D97E2E5" w14:textId="7B6F52EA" w:rsidR="00C87BA1" w:rsidRDefault="00C87BA1" w:rsidP="00C87BA1">
      <w:pPr>
        <w:autoSpaceDE w:val="0"/>
        <w:autoSpaceDN w:val="0"/>
        <w:adjustRightInd w:val="0"/>
        <w:jc w:val="both"/>
        <w:rPr>
          <w:rFonts w:ascii="Sylfaen" w:eastAsiaTheme="minorHAnsi" w:hAnsi="Sylfaen" w:cs="Sylfaen"/>
          <w:color w:val="002060"/>
          <w:sz w:val="22"/>
          <w:szCs w:val="22"/>
        </w:rPr>
      </w:pPr>
      <w:r w:rsidRPr="00C87BA1">
        <w:rPr>
          <w:rFonts w:ascii="Trebuchet MS" w:eastAsiaTheme="minorHAnsi" w:hAnsi="Trebuchet MS" w:cs="Montserrat"/>
          <w:color w:val="002060"/>
          <w:sz w:val="22"/>
          <w:szCs w:val="22"/>
        </w:rPr>
        <w:t xml:space="preserve">#miejskastrefakulturylodz #prosumavsko </w:t>
      </w:r>
      <w:proofErr w:type="spellStart"/>
      <w:r w:rsidRPr="00C87BA1">
        <w:rPr>
          <w:rFonts w:ascii="Trebuchet MS" w:eastAsiaTheme="minorHAnsi" w:hAnsi="Trebuchet MS" w:cs="Montserrat"/>
          <w:color w:val="002060"/>
          <w:sz w:val="22"/>
          <w:szCs w:val="22"/>
        </w:rPr>
        <w:t>Miejska</w:t>
      </w:r>
      <w:proofErr w:type="spellEnd"/>
      <w:r w:rsidRPr="00C87BA1">
        <w:rPr>
          <w:rFonts w:ascii="Trebuchet MS" w:eastAsiaTheme="minorHAnsi" w:hAnsi="Trebuchet MS" w:cs="Montserrat"/>
          <w:color w:val="002060"/>
          <w:sz w:val="22"/>
          <w:szCs w:val="22"/>
        </w:rPr>
        <w:t xml:space="preserve"> </w:t>
      </w:r>
      <w:proofErr w:type="spellStart"/>
      <w:r w:rsidRPr="00C87BA1">
        <w:rPr>
          <w:rFonts w:ascii="Trebuchet MS" w:eastAsiaTheme="minorHAnsi" w:hAnsi="Trebuchet MS" w:cs="Montserrat"/>
          <w:color w:val="002060"/>
          <w:sz w:val="22"/>
          <w:szCs w:val="22"/>
        </w:rPr>
        <w:t>Strefa</w:t>
      </w:r>
      <w:proofErr w:type="spellEnd"/>
      <w:r w:rsidRPr="00C87BA1">
        <w:rPr>
          <w:rFonts w:ascii="Trebuchet MS" w:eastAsiaTheme="minorHAnsi" w:hAnsi="Trebuchet MS" w:cs="Montserrat"/>
          <w:color w:val="002060"/>
          <w:sz w:val="22"/>
          <w:szCs w:val="22"/>
        </w:rPr>
        <w:t xml:space="preserve"> </w:t>
      </w:r>
      <w:proofErr w:type="spellStart"/>
      <w:r w:rsidRPr="00C87BA1">
        <w:rPr>
          <w:rFonts w:ascii="Trebuchet MS" w:eastAsiaTheme="minorHAnsi" w:hAnsi="Trebuchet MS" w:cs="Montserrat"/>
          <w:color w:val="002060"/>
          <w:sz w:val="22"/>
          <w:szCs w:val="22"/>
        </w:rPr>
        <w:t>Kultury</w:t>
      </w:r>
      <w:proofErr w:type="spellEnd"/>
      <w:r w:rsidRPr="00C87BA1">
        <w:rPr>
          <w:rFonts w:ascii="Trebuchet MS" w:eastAsiaTheme="minorHAnsi" w:hAnsi="Trebuchet MS" w:cs="Montserrat"/>
          <w:color w:val="002060"/>
          <w:sz w:val="22"/>
          <w:szCs w:val="22"/>
        </w:rPr>
        <w:t xml:space="preserve"> w </w:t>
      </w:r>
      <w:proofErr w:type="spellStart"/>
      <w:proofErr w:type="gramStart"/>
      <w:r w:rsidRPr="00C87BA1">
        <w:rPr>
          <w:rFonts w:ascii="Trebuchet MS" w:eastAsiaTheme="minorHAnsi" w:hAnsi="Trebuchet MS" w:cs="Montserrat"/>
          <w:color w:val="002060"/>
          <w:sz w:val="22"/>
          <w:szCs w:val="22"/>
        </w:rPr>
        <w:t>Łodzi</w:t>
      </w:r>
      <w:proofErr w:type="spellEnd"/>
      <w:r w:rsidRPr="00C87BA1">
        <w:rPr>
          <w:rFonts w:ascii="Trebuchet MS" w:eastAsiaTheme="minorHAnsi" w:hAnsi="Trebuchet MS" w:cs="Montserrat"/>
          <w:color w:val="002060"/>
          <w:sz w:val="22"/>
          <w:szCs w:val="22"/>
        </w:rPr>
        <w:t xml:space="preserve">  Šumavsko</w:t>
      </w:r>
      <w:proofErr w:type="gramEnd"/>
      <w:r w:rsidRPr="00C87BA1">
        <w:rPr>
          <w:rFonts w:ascii="Trebuchet MS" w:eastAsiaTheme="minorHAnsi" w:hAnsi="Trebuchet MS" w:cs="Montserrat"/>
          <w:color w:val="002060"/>
          <w:sz w:val="22"/>
          <w:szCs w:val="22"/>
        </w:rPr>
        <w:t xml:space="preserve"> @Georgian </w:t>
      </w:r>
      <w:proofErr w:type="spellStart"/>
      <w:r w:rsidRPr="00C87BA1">
        <w:rPr>
          <w:rFonts w:ascii="Trebuchet MS" w:eastAsiaTheme="minorHAnsi" w:hAnsi="Trebuchet MS" w:cs="Montserrat"/>
          <w:color w:val="002060"/>
          <w:sz w:val="22"/>
          <w:szCs w:val="22"/>
        </w:rPr>
        <w:t>Arts&amp;Culture</w:t>
      </w:r>
      <w:proofErr w:type="spellEnd"/>
      <w:r w:rsidRPr="00C87BA1">
        <w:rPr>
          <w:rFonts w:ascii="Trebuchet MS" w:eastAsiaTheme="minorHAnsi" w:hAnsi="Trebuchet MS" w:cs="Montserrat"/>
          <w:color w:val="002060"/>
          <w:sz w:val="22"/>
          <w:szCs w:val="22"/>
        </w:rPr>
        <w:t xml:space="preserve"> Center </w:t>
      </w:r>
      <w:proofErr w:type="spellStart"/>
      <w:r w:rsidRPr="00C87BA1">
        <w:rPr>
          <w:rFonts w:ascii="Sylfaen" w:eastAsiaTheme="minorHAnsi" w:hAnsi="Sylfaen" w:cs="Sylfaen"/>
          <w:color w:val="002060"/>
          <w:sz w:val="22"/>
          <w:szCs w:val="22"/>
        </w:rPr>
        <w:t>ხელოვნების</w:t>
      </w:r>
      <w:proofErr w:type="spellEnd"/>
      <w:r w:rsidRPr="00C87BA1">
        <w:rPr>
          <w:rFonts w:ascii="Trebuchet MS" w:eastAsiaTheme="minorHAnsi" w:hAnsi="Trebuchet MS" w:cs="Montserrat"/>
          <w:color w:val="002060"/>
          <w:sz w:val="22"/>
          <w:szCs w:val="22"/>
        </w:rPr>
        <w:t xml:space="preserve"> </w:t>
      </w:r>
      <w:proofErr w:type="spellStart"/>
      <w:r w:rsidRPr="00C87BA1">
        <w:rPr>
          <w:rFonts w:ascii="Sylfaen" w:eastAsiaTheme="minorHAnsi" w:hAnsi="Sylfaen" w:cs="Sylfaen"/>
          <w:color w:val="002060"/>
          <w:sz w:val="22"/>
          <w:szCs w:val="22"/>
        </w:rPr>
        <w:t>საერთაშორისო</w:t>
      </w:r>
      <w:proofErr w:type="spellEnd"/>
      <w:r w:rsidRPr="00C87BA1">
        <w:rPr>
          <w:rFonts w:ascii="Trebuchet MS" w:eastAsiaTheme="minorHAnsi" w:hAnsi="Trebuchet MS" w:cs="Montserrat"/>
          <w:color w:val="002060"/>
          <w:sz w:val="22"/>
          <w:szCs w:val="22"/>
        </w:rPr>
        <w:t xml:space="preserve"> </w:t>
      </w:r>
      <w:proofErr w:type="spellStart"/>
      <w:r w:rsidRPr="00C87BA1">
        <w:rPr>
          <w:rFonts w:ascii="Sylfaen" w:eastAsiaTheme="minorHAnsi" w:hAnsi="Sylfaen" w:cs="Sylfaen"/>
          <w:color w:val="002060"/>
          <w:sz w:val="22"/>
          <w:szCs w:val="22"/>
        </w:rPr>
        <w:t>ცენტრი</w:t>
      </w:r>
      <w:proofErr w:type="spellEnd"/>
    </w:p>
    <w:p w14:paraId="03CD6233" w14:textId="77777777" w:rsidR="00C87BA1" w:rsidRPr="00C87BA1" w:rsidRDefault="00C87BA1" w:rsidP="00C87BA1">
      <w:pPr>
        <w:autoSpaceDE w:val="0"/>
        <w:autoSpaceDN w:val="0"/>
        <w:adjustRightInd w:val="0"/>
        <w:jc w:val="both"/>
        <w:rPr>
          <w:rFonts w:ascii="Trebuchet MS" w:eastAsiaTheme="minorHAnsi" w:hAnsi="Trebuchet MS" w:cs="Montserrat"/>
          <w:color w:val="002060"/>
          <w:sz w:val="22"/>
          <w:szCs w:val="22"/>
        </w:rPr>
      </w:pPr>
    </w:p>
    <w:p w14:paraId="31C5998F" w14:textId="78CCC2A1" w:rsidR="00292B7C" w:rsidRPr="00C87BA1" w:rsidRDefault="00292B7C" w:rsidP="00292B7C">
      <w:pPr>
        <w:autoSpaceDE w:val="0"/>
        <w:autoSpaceDN w:val="0"/>
        <w:adjustRightInd w:val="0"/>
        <w:jc w:val="both"/>
        <w:rPr>
          <w:rFonts w:ascii="Trebuchet MS" w:eastAsiaTheme="minorHAnsi" w:hAnsi="Trebuchet MS" w:cs="Montserrat"/>
          <w:color w:val="002060"/>
          <w:sz w:val="22"/>
          <w:szCs w:val="22"/>
        </w:rPr>
      </w:pPr>
      <w:r w:rsidRPr="00C87BA1">
        <w:rPr>
          <w:rFonts w:ascii="Trebuchet MS" w:eastAsiaTheme="minorHAnsi" w:hAnsi="Trebuchet MS" w:cs="Montserrat"/>
          <w:color w:val="002060"/>
          <w:sz w:val="22"/>
          <w:szCs w:val="22"/>
        </w:rPr>
        <w:t>CONTACTS</w:t>
      </w:r>
      <w:r w:rsidR="00C87BA1" w:rsidRPr="00C87BA1">
        <w:rPr>
          <w:rFonts w:ascii="Trebuchet MS" w:eastAsiaTheme="minorHAnsi" w:hAnsi="Trebuchet MS" w:cs="Montserrat"/>
          <w:color w:val="002060"/>
          <w:sz w:val="22"/>
          <w:szCs w:val="22"/>
        </w:rPr>
        <w:t>:</w:t>
      </w:r>
    </w:p>
    <w:tbl>
      <w:tblPr>
        <w:tblStyle w:val="Mkatabulky"/>
        <w:tblW w:w="9067" w:type="dxa"/>
        <w:tblLook w:val="04A0" w:firstRow="1" w:lastRow="0" w:firstColumn="1" w:lastColumn="0" w:noHBand="0" w:noVBand="1"/>
      </w:tblPr>
      <w:tblGrid>
        <w:gridCol w:w="5291"/>
        <w:gridCol w:w="3776"/>
      </w:tblGrid>
      <w:tr w:rsidR="0011150A" w:rsidRPr="00C87BA1" w14:paraId="6309A073" w14:textId="77777777" w:rsidTr="000D32B1">
        <w:tc>
          <w:tcPr>
            <w:tcW w:w="5291" w:type="dxa"/>
            <w:tcBorders>
              <w:top w:val="single" w:sz="4" w:space="0" w:color="auto"/>
              <w:left w:val="single" w:sz="4" w:space="0" w:color="auto"/>
              <w:bottom w:val="single" w:sz="4" w:space="0" w:color="auto"/>
              <w:right w:val="single" w:sz="4" w:space="0" w:color="auto"/>
            </w:tcBorders>
          </w:tcPr>
          <w:p w14:paraId="713C52FB"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Maka Dvalishvili</w:t>
            </w:r>
          </w:p>
          <w:p w14:paraId="324865AA" w14:textId="038925C1"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Project Director</w:t>
            </w:r>
          </w:p>
          <w:p w14:paraId="3F7A0C52" w14:textId="77777777" w:rsidR="0011150A" w:rsidRPr="00C87BA1" w:rsidRDefault="0011150A" w:rsidP="000D32B1">
            <w:pPr>
              <w:pStyle w:val="Default"/>
              <w:jc w:val="both"/>
              <w:rPr>
                <w:rFonts w:ascii="Trebuchet MS" w:hAnsi="Trebuchet MS"/>
                <w:color w:val="1F4E79" w:themeColor="accent5" w:themeShade="80"/>
                <w:sz w:val="20"/>
                <w:szCs w:val="20"/>
              </w:rPr>
            </w:pPr>
          </w:p>
          <w:p w14:paraId="6E8B4D1E"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Georgian Arts &amp; Culture Center</w:t>
            </w:r>
          </w:p>
          <w:p w14:paraId="1C76321D" w14:textId="5BA9FBDA"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7, Niko Nikoladze Str.0108 -Tbilisi, Georgia</w:t>
            </w:r>
          </w:p>
          <w:p w14:paraId="7D6D3CC0" w14:textId="77777777" w:rsidR="000D32B1" w:rsidRPr="00C87BA1" w:rsidRDefault="00000000" w:rsidP="000D32B1">
            <w:pPr>
              <w:pStyle w:val="Default"/>
              <w:jc w:val="both"/>
              <w:rPr>
                <w:rFonts w:ascii="Trebuchet MS" w:hAnsi="Trebuchet MS"/>
                <w:color w:val="1F4E79" w:themeColor="accent5" w:themeShade="80"/>
                <w:sz w:val="20"/>
                <w:szCs w:val="20"/>
              </w:rPr>
            </w:pPr>
            <w:hyperlink r:id="rId8" w:history="1">
              <w:r w:rsidR="000D32B1" w:rsidRPr="00C87BA1">
                <w:rPr>
                  <w:rStyle w:val="Hypertextovodkaz"/>
                  <w:rFonts w:ascii="Trebuchet MS" w:hAnsi="Trebuchet MS"/>
                  <w:color w:val="1F4E79" w:themeColor="accent5" w:themeShade="80"/>
                  <w:sz w:val="20"/>
                  <w:szCs w:val="20"/>
                </w:rPr>
                <w:t>www.gaccgeorgia.org</w:t>
              </w:r>
            </w:hyperlink>
          </w:p>
          <w:p w14:paraId="62C0971F" w14:textId="77777777" w:rsidR="000D32B1" w:rsidRPr="00C87BA1" w:rsidRDefault="00000000" w:rsidP="000D32B1">
            <w:pPr>
              <w:pStyle w:val="Default"/>
              <w:jc w:val="both"/>
              <w:rPr>
                <w:rFonts w:ascii="Trebuchet MS" w:hAnsi="Trebuchet MS"/>
                <w:color w:val="1F4E79" w:themeColor="accent5" w:themeShade="80"/>
                <w:sz w:val="20"/>
                <w:szCs w:val="20"/>
              </w:rPr>
            </w:pPr>
            <w:hyperlink r:id="rId9" w:history="1">
              <w:r w:rsidR="000D32B1" w:rsidRPr="00C87BA1">
                <w:rPr>
                  <w:rStyle w:val="Hypertextovodkaz"/>
                  <w:rFonts w:ascii="Trebuchet MS" w:hAnsi="Trebuchet MS"/>
                  <w:color w:val="1F4E79" w:themeColor="accent5" w:themeShade="80"/>
                  <w:sz w:val="20"/>
                  <w:szCs w:val="20"/>
                </w:rPr>
                <w:t>https://www.facebook.com/GACC.gaccgeorgia.org</w:t>
              </w:r>
            </w:hyperlink>
            <w:r w:rsidR="000D32B1" w:rsidRPr="00C87BA1">
              <w:rPr>
                <w:rFonts w:ascii="Trebuchet MS" w:hAnsi="Trebuchet MS"/>
                <w:color w:val="1F4E79" w:themeColor="accent5" w:themeShade="80"/>
                <w:sz w:val="20"/>
                <w:szCs w:val="20"/>
              </w:rPr>
              <w:t xml:space="preserve"> </w:t>
            </w:r>
          </w:p>
          <w:p w14:paraId="11726664"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 xml:space="preserve">maka@gaccgeorgia.org </w:t>
            </w:r>
          </w:p>
          <w:p w14:paraId="6CCED3E8"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+995 32 2931335 (office)</w:t>
            </w:r>
          </w:p>
          <w:p w14:paraId="55A4535B"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+995 599 506 448 (cell)</w:t>
            </w:r>
          </w:p>
        </w:tc>
        <w:tc>
          <w:tcPr>
            <w:tcW w:w="3776" w:type="dxa"/>
            <w:tcBorders>
              <w:top w:val="single" w:sz="4" w:space="0" w:color="auto"/>
              <w:left w:val="single" w:sz="4" w:space="0" w:color="auto"/>
              <w:bottom w:val="single" w:sz="4" w:space="0" w:color="auto"/>
              <w:right w:val="single" w:sz="4" w:space="0" w:color="auto"/>
            </w:tcBorders>
          </w:tcPr>
          <w:p w14:paraId="1ADA12FE"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Nana Kartvelishvili</w:t>
            </w:r>
          </w:p>
          <w:p w14:paraId="3B175983"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Tourism Manager</w:t>
            </w:r>
          </w:p>
          <w:p w14:paraId="21884BB4" w14:textId="77777777" w:rsidR="0011150A" w:rsidRPr="00C87BA1" w:rsidRDefault="0011150A" w:rsidP="000D32B1">
            <w:pPr>
              <w:pStyle w:val="Default"/>
              <w:jc w:val="both"/>
              <w:rPr>
                <w:rFonts w:ascii="Trebuchet MS" w:hAnsi="Trebuchet MS"/>
                <w:color w:val="1F4E79" w:themeColor="accent5" w:themeShade="80"/>
                <w:sz w:val="20"/>
                <w:szCs w:val="20"/>
              </w:rPr>
            </w:pPr>
          </w:p>
          <w:p w14:paraId="48588917" w14:textId="77777777" w:rsidR="0011150A" w:rsidRPr="00C87BA1" w:rsidRDefault="0011150A" w:rsidP="000D32B1">
            <w:pPr>
              <w:pStyle w:val="Default"/>
              <w:jc w:val="both"/>
              <w:rPr>
                <w:rFonts w:ascii="Trebuchet MS" w:hAnsi="Trebuchet MS"/>
                <w:color w:val="1F4E79" w:themeColor="accent5" w:themeShade="80"/>
                <w:sz w:val="20"/>
                <w:szCs w:val="20"/>
              </w:rPr>
            </w:pPr>
          </w:p>
          <w:p w14:paraId="3E606C48" w14:textId="77777777" w:rsidR="0011150A" w:rsidRPr="00C87BA1" w:rsidRDefault="0011150A" w:rsidP="000D32B1">
            <w:pPr>
              <w:pStyle w:val="Default"/>
              <w:jc w:val="both"/>
              <w:rPr>
                <w:rFonts w:ascii="Trebuchet MS" w:hAnsi="Trebuchet MS"/>
                <w:color w:val="1F4E79" w:themeColor="accent5" w:themeShade="80"/>
                <w:sz w:val="20"/>
                <w:szCs w:val="20"/>
              </w:rPr>
            </w:pPr>
          </w:p>
          <w:p w14:paraId="33CABB88" w14:textId="77777777" w:rsidR="0011150A" w:rsidRPr="00C87BA1" w:rsidRDefault="0011150A" w:rsidP="000D32B1">
            <w:pPr>
              <w:pStyle w:val="Default"/>
              <w:jc w:val="both"/>
              <w:rPr>
                <w:rFonts w:ascii="Trebuchet MS" w:hAnsi="Trebuchet MS"/>
                <w:color w:val="1F4E79" w:themeColor="accent5" w:themeShade="80"/>
                <w:sz w:val="20"/>
                <w:szCs w:val="20"/>
              </w:rPr>
            </w:pPr>
          </w:p>
          <w:p w14:paraId="10E67AAB" w14:textId="77777777" w:rsidR="0011150A" w:rsidRPr="00C87BA1" w:rsidRDefault="0011150A" w:rsidP="000D32B1">
            <w:pPr>
              <w:pStyle w:val="Default"/>
              <w:jc w:val="both"/>
              <w:rPr>
                <w:rFonts w:ascii="Trebuchet MS" w:hAnsi="Trebuchet MS"/>
                <w:color w:val="1F4E79" w:themeColor="accent5" w:themeShade="80"/>
                <w:sz w:val="20"/>
                <w:szCs w:val="20"/>
              </w:rPr>
            </w:pPr>
          </w:p>
          <w:p w14:paraId="0C74DB16" w14:textId="483769E6"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 xml:space="preserve">nana@gaccgeorgia.org </w:t>
            </w:r>
          </w:p>
          <w:p w14:paraId="7A05986E" w14:textId="77777777"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+995 32 2931335 (office)</w:t>
            </w:r>
          </w:p>
          <w:p w14:paraId="4A3B611E" w14:textId="571E0CDB" w:rsidR="000D32B1" w:rsidRPr="00C87BA1" w:rsidRDefault="000D32B1" w:rsidP="000D32B1">
            <w:pPr>
              <w:pStyle w:val="Default"/>
              <w:jc w:val="both"/>
              <w:rPr>
                <w:rFonts w:ascii="Trebuchet MS" w:hAnsi="Trebuchet MS"/>
                <w:color w:val="1F4E79" w:themeColor="accent5" w:themeShade="80"/>
                <w:sz w:val="20"/>
                <w:szCs w:val="20"/>
              </w:rPr>
            </w:pPr>
            <w:r w:rsidRPr="00C87BA1">
              <w:rPr>
                <w:rFonts w:ascii="Trebuchet MS" w:hAnsi="Trebuchet MS"/>
                <w:color w:val="1F4E79" w:themeColor="accent5" w:themeShade="80"/>
                <w:sz w:val="20"/>
                <w:szCs w:val="20"/>
              </w:rPr>
              <w:t>+995 599 275 075 (cell)</w:t>
            </w:r>
          </w:p>
        </w:tc>
      </w:tr>
      <w:bookmarkEnd w:id="0"/>
    </w:tbl>
    <w:p w14:paraId="51C8E9FF" w14:textId="77777777" w:rsidR="00292B7C" w:rsidRPr="00C87BA1" w:rsidRDefault="00292B7C">
      <w:pPr>
        <w:rPr>
          <w:rFonts w:ascii="Trebuchet MS" w:hAnsi="Trebuchet MS"/>
          <w:color w:val="002060"/>
          <w:sz w:val="22"/>
          <w:szCs w:val="22"/>
          <w:lang w:val="en-GB"/>
        </w:rPr>
      </w:pPr>
    </w:p>
    <w:sectPr w:rsidR="00292B7C" w:rsidRPr="00C87BA1" w:rsidSect="00877E8B">
      <w:headerReference w:type="default" r:id="rId10"/>
      <w:footerReference w:type="default" r:id="rId11"/>
      <w:pgSz w:w="11906" w:h="16838"/>
      <w:pgMar w:top="141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FE2D6" w14:textId="77777777" w:rsidR="00C50DC3" w:rsidRDefault="00C50DC3" w:rsidP="00292B7C">
      <w:r>
        <w:separator/>
      </w:r>
    </w:p>
  </w:endnote>
  <w:endnote w:type="continuationSeparator" w:id="0">
    <w:p w14:paraId="14926FF8" w14:textId="77777777" w:rsidR="00C50DC3" w:rsidRDefault="00C50DC3" w:rsidP="0029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ontserra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224214"/>
      <w:docPartObj>
        <w:docPartGallery w:val="Page Numbers (Bottom of Page)"/>
        <w:docPartUnique/>
      </w:docPartObj>
    </w:sdtPr>
    <w:sdtEndPr>
      <w:rPr>
        <w:noProof/>
      </w:rPr>
    </w:sdtEndPr>
    <w:sdtContent>
      <w:p w14:paraId="3CE8DBDC" w14:textId="4492C044" w:rsidR="001940EC" w:rsidRDefault="001940EC">
        <w:pPr>
          <w:pStyle w:val="Zpat"/>
          <w:jc w:val="right"/>
        </w:pPr>
        <w:r>
          <w:fldChar w:fldCharType="begin"/>
        </w:r>
        <w:r>
          <w:instrText xml:space="preserve"> PAGE   \* MERGEFORMAT </w:instrText>
        </w:r>
        <w:r>
          <w:fldChar w:fldCharType="separate"/>
        </w:r>
        <w:r>
          <w:rPr>
            <w:noProof/>
          </w:rPr>
          <w:t>2</w:t>
        </w:r>
        <w:r>
          <w:rPr>
            <w:noProof/>
          </w:rPr>
          <w:fldChar w:fldCharType="end"/>
        </w:r>
      </w:p>
    </w:sdtContent>
  </w:sdt>
  <w:p w14:paraId="5E91EDB6" w14:textId="4CE6BD81" w:rsidR="001940EC" w:rsidRDefault="00C75688" w:rsidP="00C75688">
    <w:pPr>
      <w:pStyle w:val="Zpat"/>
    </w:pPr>
    <w:r w:rsidRPr="00247F65">
      <w:rPr>
        <w:noProof/>
      </w:rPr>
      <w:drawing>
        <wp:anchor distT="0" distB="0" distL="114300" distR="114300" simplePos="0" relativeHeight="251662336" behindDoc="1" locked="0" layoutInCell="1" allowOverlap="1" wp14:anchorId="1BE8B266" wp14:editId="699CB958">
          <wp:simplePos x="0" y="0"/>
          <wp:positionH relativeFrom="page">
            <wp:posOffset>2755265</wp:posOffset>
          </wp:positionH>
          <wp:positionV relativeFrom="paragraph">
            <wp:posOffset>65405</wp:posOffset>
          </wp:positionV>
          <wp:extent cx="556260" cy="556260"/>
          <wp:effectExtent l="0" t="0" r="0" b="0"/>
          <wp:wrapNone/>
          <wp:docPr id="19" name="Picture 19">
            <a:extLst xmlns:a="http://schemas.openxmlformats.org/drawingml/2006/main">
              <a:ext uri="{FF2B5EF4-FFF2-40B4-BE49-F238E27FC236}">
                <a16:creationId xmlns:a16="http://schemas.microsoft.com/office/drawing/2014/main" id="{48922645-FC12-44A8-843C-51D8649B5A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8922645-FC12-44A8-843C-51D8649B5AE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margin">
            <wp14:pctWidth>0</wp14:pctWidth>
          </wp14:sizeRelH>
          <wp14:sizeRelV relativeFrom="margin">
            <wp14:pctHeight>0</wp14:pctHeight>
          </wp14:sizeRelV>
        </wp:anchor>
      </w:drawing>
    </w:r>
    <w:r w:rsidRPr="00247F65">
      <w:rPr>
        <w:noProof/>
      </w:rPr>
      <mc:AlternateContent>
        <mc:Choice Requires="wps">
          <w:drawing>
            <wp:anchor distT="0" distB="0" distL="114300" distR="114300" simplePos="0" relativeHeight="251659264" behindDoc="1" locked="0" layoutInCell="1" allowOverlap="1" wp14:anchorId="4CA586D4" wp14:editId="6247DD56">
              <wp:simplePos x="0" y="0"/>
              <wp:positionH relativeFrom="margin">
                <wp:posOffset>1678940</wp:posOffset>
              </wp:positionH>
              <wp:positionV relativeFrom="paragraph">
                <wp:posOffset>600710</wp:posOffset>
              </wp:positionV>
              <wp:extent cx="769620" cy="358140"/>
              <wp:effectExtent l="0" t="0" r="0" b="0"/>
              <wp:wrapNone/>
              <wp:docPr id="16" name="TextBox 15">
                <a:extLst xmlns:a="http://schemas.openxmlformats.org/drawingml/2006/main">
                  <a:ext uri="{FF2B5EF4-FFF2-40B4-BE49-F238E27FC236}">
                    <a16:creationId xmlns:a16="http://schemas.microsoft.com/office/drawing/2014/main" id="{645277E4-C157-49B7-B7D9-21DE02446392}"/>
                  </a:ext>
                </a:extLst>
              </wp:docPr>
              <wp:cNvGraphicFramePr/>
              <a:graphic xmlns:a="http://schemas.openxmlformats.org/drawingml/2006/main">
                <a:graphicData uri="http://schemas.microsoft.com/office/word/2010/wordprocessingShape">
                  <wps:wsp>
                    <wps:cNvSpPr txBox="1"/>
                    <wps:spPr>
                      <a:xfrm>
                        <a:off x="0" y="0"/>
                        <a:ext cx="769620" cy="358140"/>
                      </a:xfrm>
                      <a:prstGeom prst="rect">
                        <a:avLst/>
                      </a:prstGeom>
                      <a:noFill/>
                    </wps:spPr>
                    <wps:txbx>
                      <w:txbxContent>
                        <w:p w14:paraId="159926F2" w14:textId="77777777" w:rsidR="00247F65" w:rsidRPr="00247F65" w:rsidRDefault="00247F65" w:rsidP="00247F65">
                          <w:pPr>
                            <w:rPr>
                              <w:sz w:val="16"/>
                              <w:szCs w:val="16"/>
                            </w:rPr>
                          </w:pPr>
                          <w:r w:rsidRPr="00247F65">
                            <w:rPr>
                              <w:rFonts w:ascii="Book Antiqua" w:hAnsi="Book Antiqua" w:cstheme="minorBidi"/>
                              <w:color w:val="595959" w:themeColor="text1" w:themeTint="A6"/>
                              <w:kern w:val="24"/>
                              <w:sz w:val="16"/>
                              <w:szCs w:val="16"/>
                            </w:rPr>
                            <w:t>Laterna</w:t>
                          </w:r>
                        </w:p>
                        <w:p w14:paraId="2F77DD25" w14:textId="77777777" w:rsidR="00247F65" w:rsidRPr="00247F65" w:rsidRDefault="00247F65" w:rsidP="00247F65">
                          <w:pPr>
                            <w:rPr>
                              <w:sz w:val="16"/>
                              <w:szCs w:val="16"/>
                            </w:rPr>
                          </w:pPr>
                          <w:r w:rsidRPr="00247F65">
                            <w:rPr>
                              <w:rFonts w:ascii="Book Antiqua" w:hAnsi="Book Antiqua" w:cstheme="minorBidi"/>
                              <w:color w:val="595959" w:themeColor="text1" w:themeTint="A6"/>
                              <w:kern w:val="24"/>
                              <w:sz w:val="16"/>
                              <w:szCs w:val="16"/>
                            </w:rPr>
                            <w:t>Magica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CA586D4" id="_x0000_t202" coordsize="21600,21600" o:spt="202" path="m,l,21600r21600,l21600,xe">
              <v:stroke joinstyle="miter"/>
              <v:path gradientshapeok="t" o:connecttype="rect"/>
            </v:shapetype>
            <v:shape id="TextBox 15" o:spid="_x0000_s1026" type="#_x0000_t202" style="position:absolute;margin-left:132.2pt;margin-top:47.3pt;width:60.6pt;height:28.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" filled="f" stroked="f">
              <v:textbox>
                <w:txbxContent>
                  <w:p w14:paraId="159926F2" w14:textId="77777777" w:rsidR="00247F65" w:rsidRPr="00247F65" w:rsidRDefault="00247F65" w:rsidP="00247F65">
                    <w:pPr>
                      <w:rPr>
                        <w:sz w:val="16"/>
                        <w:szCs w:val="16"/>
                      </w:rPr>
                    </w:pPr>
                    <w:r w:rsidRPr="00247F65">
                      <w:rPr>
                        <w:rFonts w:ascii="Book Antiqua" w:hAnsi="Book Antiqua" w:cstheme="minorBidi"/>
                        <w:color w:val="595959" w:themeColor="text1" w:themeTint="A6"/>
                        <w:kern w:val="24"/>
                        <w:sz w:val="16"/>
                        <w:szCs w:val="16"/>
                      </w:rPr>
                      <w:t>Laterna</w:t>
                    </w:r>
                  </w:p>
                  <w:p w14:paraId="2F77DD25" w14:textId="77777777" w:rsidR="00247F65" w:rsidRPr="00247F65" w:rsidRDefault="00247F65" w:rsidP="00247F65">
                    <w:pPr>
                      <w:rPr>
                        <w:sz w:val="16"/>
                        <w:szCs w:val="16"/>
                      </w:rPr>
                    </w:pPr>
                    <w:r w:rsidRPr="00247F65">
                      <w:rPr>
                        <w:rFonts w:ascii="Book Antiqua" w:hAnsi="Book Antiqua" w:cstheme="minorBidi"/>
                        <w:color w:val="595959" w:themeColor="text1" w:themeTint="A6"/>
                        <w:kern w:val="24"/>
                        <w:sz w:val="16"/>
                        <w:szCs w:val="16"/>
                      </w:rPr>
                      <w:t>Magica</w:t>
                    </w:r>
                  </w:p>
                </w:txbxContent>
              </v:textbox>
              <w10:wrap anchorx="margin"/>
            </v:shape>
          </w:pict>
        </mc:Fallback>
      </mc:AlternateContent>
    </w:r>
    <w:r w:rsidRPr="00247F65">
      <w:rPr>
        <w:noProof/>
      </w:rPr>
      <w:drawing>
        <wp:anchor distT="0" distB="0" distL="114300" distR="114300" simplePos="0" relativeHeight="251660288" behindDoc="1" locked="0" layoutInCell="1" allowOverlap="1" wp14:anchorId="793C6D17" wp14:editId="4B801766">
          <wp:simplePos x="0" y="0"/>
          <wp:positionH relativeFrom="column">
            <wp:posOffset>4825365</wp:posOffset>
          </wp:positionH>
          <wp:positionV relativeFrom="paragraph">
            <wp:posOffset>236220</wp:posOffset>
          </wp:positionV>
          <wp:extent cx="891540" cy="295910"/>
          <wp:effectExtent l="0" t="0" r="3810" b="8890"/>
          <wp:wrapNone/>
          <wp:docPr id="20" name="Picture 21">
            <a:extLst xmlns:a="http://schemas.openxmlformats.org/drawingml/2006/main">
              <a:ext uri="{FF2B5EF4-FFF2-40B4-BE49-F238E27FC236}">
                <a16:creationId xmlns:a16="http://schemas.microsoft.com/office/drawing/2014/main" id="{0D600CD2-DC1C-4920-A2F7-2A0AA0E798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0D600CD2-DC1C-4920-A2F7-2A0AA0E79856}"/>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91540" cy="295910"/>
                  </a:xfrm>
                  <a:prstGeom prst="rect">
                    <a:avLst/>
                  </a:prstGeom>
                </pic:spPr>
              </pic:pic>
            </a:graphicData>
          </a:graphic>
        </wp:anchor>
      </w:drawing>
    </w:r>
    <w:r w:rsidRPr="00247F65">
      <w:rPr>
        <w:noProof/>
      </w:rPr>
      <w:drawing>
        <wp:anchor distT="0" distB="0" distL="114300" distR="114300" simplePos="0" relativeHeight="251661312" behindDoc="1" locked="0" layoutInCell="1" allowOverlap="1" wp14:anchorId="5FC9603B" wp14:editId="19078685">
          <wp:simplePos x="0" y="0"/>
          <wp:positionH relativeFrom="column">
            <wp:posOffset>3103245</wp:posOffset>
          </wp:positionH>
          <wp:positionV relativeFrom="paragraph">
            <wp:posOffset>266700</wp:posOffset>
          </wp:positionV>
          <wp:extent cx="1043940" cy="220345"/>
          <wp:effectExtent l="0" t="0" r="3810" b="8255"/>
          <wp:wrapNone/>
          <wp:docPr id="21" name="Picture 4">
            <a:extLst xmlns:a="http://schemas.openxmlformats.org/drawingml/2006/main">
              <a:ext uri="{FF2B5EF4-FFF2-40B4-BE49-F238E27FC236}">
                <a16:creationId xmlns:a16="http://schemas.microsoft.com/office/drawing/2014/main" id="{431EF775-67D3-4FAD-938F-25B6E9B51D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431EF775-67D3-4FAD-938F-25B6E9B51DCD}"/>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3940" cy="220345"/>
                  </a:xfrm>
                  <a:prstGeom prst="rect">
                    <a:avLst/>
                  </a:prstGeom>
                  <a:noFill/>
                </pic:spPr>
              </pic:pic>
            </a:graphicData>
          </a:graphic>
        </wp:anchor>
      </w:drawing>
    </w:r>
    <w:r>
      <w:rPr>
        <w:noProof/>
        <w14:ligatures w14:val="standardContextual"/>
      </w:rPr>
      <w:drawing>
        <wp:inline distT="0" distB="0" distL="0" distR="0" wp14:anchorId="617AB5AA" wp14:editId="0E8AF58D">
          <wp:extent cx="1095094" cy="883920"/>
          <wp:effectExtent l="0" t="0" r="0" b="0"/>
          <wp:docPr id="22" name="Picture 22">
            <a:extLst xmlns:a="http://schemas.openxmlformats.org/drawingml/2006/main">
              <a:ext uri="{FF2B5EF4-FFF2-40B4-BE49-F238E27FC236}">
                <a16:creationId xmlns:a16="http://schemas.microsoft.com/office/drawing/2014/main" id="{1BE05260-D4E9-4B90-95C8-5AD675ADB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BE05260-D4E9-4B90-95C8-5AD675ADB178}"/>
                      </a:ext>
                    </a:extLst>
                  </pic:cNvPr>
                  <pic:cNvPicPr>
                    <a:picLocks noChangeAspect="1"/>
                  </pic:cNvPicPr>
                </pic:nvPicPr>
                <pic:blipFill>
                  <a:blip r:embed="rId4"/>
                  <a:stretch>
                    <a:fillRect/>
                  </a:stretch>
                </pic:blipFill>
                <pic:spPr>
                  <a:xfrm>
                    <a:off x="0" y="0"/>
                    <a:ext cx="1117649" cy="9021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D4372" w14:textId="77777777" w:rsidR="00C50DC3" w:rsidRDefault="00C50DC3" w:rsidP="00292B7C">
      <w:r>
        <w:separator/>
      </w:r>
    </w:p>
  </w:footnote>
  <w:footnote w:type="continuationSeparator" w:id="0">
    <w:p w14:paraId="308AD1B8" w14:textId="77777777" w:rsidR="00C50DC3" w:rsidRDefault="00C50DC3" w:rsidP="00292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CA34D" w14:textId="6B0DE9A1" w:rsidR="00292B7C" w:rsidRDefault="00877E8B" w:rsidP="00877E8B">
    <w:pPr>
      <w:pStyle w:val="Zhlav"/>
      <w:jc w:val="right"/>
    </w:pPr>
    <w:r>
      <w:rPr>
        <w:noProof/>
      </w:rPr>
      <w:drawing>
        <wp:anchor distT="0" distB="0" distL="114300" distR="114300" simplePos="0" relativeHeight="251663360" behindDoc="0" locked="0" layoutInCell="1" allowOverlap="1" wp14:anchorId="18FF1366" wp14:editId="5886370F">
          <wp:simplePos x="0" y="0"/>
          <wp:positionH relativeFrom="column">
            <wp:posOffset>-721995</wp:posOffset>
          </wp:positionH>
          <wp:positionV relativeFrom="paragraph">
            <wp:posOffset>-403860</wp:posOffset>
          </wp:positionV>
          <wp:extent cx="1458595" cy="669290"/>
          <wp:effectExtent l="0" t="0" r="825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58595" cy="6692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F03D7"/>
    <w:multiLevelType w:val="hybridMultilevel"/>
    <w:tmpl w:val="F322E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E7639F"/>
    <w:multiLevelType w:val="hybridMultilevel"/>
    <w:tmpl w:val="3E603E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1F2C0F"/>
    <w:multiLevelType w:val="hybridMultilevel"/>
    <w:tmpl w:val="F29C0BB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61607581"/>
    <w:multiLevelType w:val="hybridMultilevel"/>
    <w:tmpl w:val="B51C6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3316AB"/>
    <w:multiLevelType w:val="hybridMultilevel"/>
    <w:tmpl w:val="CAD86E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243AEF"/>
    <w:multiLevelType w:val="hybridMultilevel"/>
    <w:tmpl w:val="295C23B6"/>
    <w:lvl w:ilvl="0" w:tplc="04090001">
      <w:start w:val="1"/>
      <w:numFmt w:val="bullet"/>
      <w:lvlText w:val=""/>
      <w:lvlJc w:val="left"/>
      <w:pPr>
        <w:ind w:left="1512"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50991904">
    <w:abstractNumId w:val="3"/>
  </w:num>
  <w:num w:numId="2" w16cid:durableId="1460146028">
    <w:abstractNumId w:val="2"/>
  </w:num>
  <w:num w:numId="3" w16cid:durableId="1675837659">
    <w:abstractNumId w:val="5"/>
  </w:num>
  <w:num w:numId="4" w16cid:durableId="340275682">
    <w:abstractNumId w:val="0"/>
  </w:num>
  <w:num w:numId="5" w16cid:durableId="362948643">
    <w:abstractNumId w:val="4"/>
  </w:num>
  <w:num w:numId="6" w16cid:durableId="1394541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94"/>
    <w:rsid w:val="000075F4"/>
    <w:rsid w:val="000A3483"/>
    <w:rsid w:val="000D32B1"/>
    <w:rsid w:val="000F2F77"/>
    <w:rsid w:val="0011150A"/>
    <w:rsid w:val="001940EC"/>
    <w:rsid w:val="001D334E"/>
    <w:rsid w:val="001E7E59"/>
    <w:rsid w:val="00224359"/>
    <w:rsid w:val="00246C0D"/>
    <w:rsid w:val="00247F65"/>
    <w:rsid w:val="002578FA"/>
    <w:rsid w:val="00276A0A"/>
    <w:rsid w:val="00292B7C"/>
    <w:rsid w:val="00296C0C"/>
    <w:rsid w:val="00301AC6"/>
    <w:rsid w:val="0034547D"/>
    <w:rsid w:val="0038020F"/>
    <w:rsid w:val="003C5255"/>
    <w:rsid w:val="003E02C6"/>
    <w:rsid w:val="00482991"/>
    <w:rsid w:val="00495D8B"/>
    <w:rsid w:val="00601923"/>
    <w:rsid w:val="00642790"/>
    <w:rsid w:val="00671530"/>
    <w:rsid w:val="00674EBF"/>
    <w:rsid w:val="006773F6"/>
    <w:rsid w:val="006B69D3"/>
    <w:rsid w:val="006C668D"/>
    <w:rsid w:val="006F1FEC"/>
    <w:rsid w:val="006F5772"/>
    <w:rsid w:val="006F72DC"/>
    <w:rsid w:val="00810D3A"/>
    <w:rsid w:val="00877E8B"/>
    <w:rsid w:val="00884389"/>
    <w:rsid w:val="009114C5"/>
    <w:rsid w:val="00923053"/>
    <w:rsid w:val="00974133"/>
    <w:rsid w:val="009F5851"/>
    <w:rsid w:val="00A14E94"/>
    <w:rsid w:val="00A21F56"/>
    <w:rsid w:val="00A27E9F"/>
    <w:rsid w:val="00A61F6B"/>
    <w:rsid w:val="00B10949"/>
    <w:rsid w:val="00B4130B"/>
    <w:rsid w:val="00B7612C"/>
    <w:rsid w:val="00BC5AC6"/>
    <w:rsid w:val="00BE55E9"/>
    <w:rsid w:val="00C3704E"/>
    <w:rsid w:val="00C50DC3"/>
    <w:rsid w:val="00C75688"/>
    <w:rsid w:val="00C87BA1"/>
    <w:rsid w:val="00D15183"/>
    <w:rsid w:val="00DA26DF"/>
    <w:rsid w:val="00DA2DA2"/>
    <w:rsid w:val="00DC0B21"/>
    <w:rsid w:val="00DD081B"/>
    <w:rsid w:val="00E83BF0"/>
    <w:rsid w:val="00EB79D1"/>
    <w:rsid w:val="00FF517D"/>
  </w:rsids>
  <m:mathPr>
    <m:mathFont m:val="Cambria Math"/>
    <m:brkBin m:val="before"/>
    <m:brkBinSub m:val="--"/>
    <m:smallFrac m:val="0"/>
    <m:dispDef/>
    <m:lMargin m:val="0"/>
    <m:rMargin m:val="0"/>
    <m:defJc m:val="centerGroup"/>
    <m:wrapIndent m:val="1440"/>
    <m:intLim m:val="subSup"/>
    <m:naryLim m:val="undOvr"/>
  </m:mathPr>
  <w:themeFontLang w:val="ka-G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8C034"/>
  <w15:chartTrackingRefBased/>
  <w15:docId w15:val="{AF9A5734-36BE-458F-8686-691C9B03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92B7C"/>
    <w:pPr>
      <w:spacing w:after="0" w:line="240" w:lineRule="auto"/>
    </w:pPr>
    <w:rPr>
      <w:rFonts w:ascii="Times New Roman" w:eastAsia="Times New Roman" w:hAnsi="Times New Roman" w:cs="Times New Roman"/>
      <w:sz w:val="24"/>
      <w:szCs w:val="24"/>
      <w:lang w:val="en-US"/>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92B7C"/>
    <w:pPr>
      <w:tabs>
        <w:tab w:val="center" w:pos="4677"/>
        <w:tab w:val="right" w:pos="9355"/>
      </w:tabs>
    </w:pPr>
  </w:style>
  <w:style w:type="character" w:customStyle="1" w:styleId="ZhlavChar">
    <w:name w:val="Záhlaví Char"/>
    <w:basedOn w:val="Standardnpsmoodstavce"/>
    <w:link w:val="Zhlav"/>
    <w:uiPriority w:val="99"/>
    <w:rsid w:val="00292B7C"/>
  </w:style>
  <w:style w:type="paragraph" w:styleId="Zpat">
    <w:name w:val="footer"/>
    <w:basedOn w:val="Normln"/>
    <w:link w:val="ZpatChar"/>
    <w:uiPriority w:val="99"/>
    <w:unhideWhenUsed/>
    <w:rsid w:val="00292B7C"/>
    <w:pPr>
      <w:tabs>
        <w:tab w:val="center" w:pos="4677"/>
        <w:tab w:val="right" w:pos="9355"/>
      </w:tabs>
    </w:pPr>
  </w:style>
  <w:style w:type="character" w:customStyle="1" w:styleId="ZpatChar">
    <w:name w:val="Zápatí Char"/>
    <w:basedOn w:val="Standardnpsmoodstavce"/>
    <w:link w:val="Zpat"/>
    <w:uiPriority w:val="99"/>
    <w:rsid w:val="00292B7C"/>
  </w:style>
  <w:style w:type="table" w:styleId="Mkatabulky">
    <w:name w:val="Table Grid"/>
    <w:basedOn w:val="Normlntabulka"/>
    <w:uiPriority w:val="39"/>
    <w:rsid w:val="00292B7C"/>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292B7C"/>
    <w:pPr>
      <w:spacing w:after="160" w:line="259" w:lineRule="auto"/>
      <w:ind w:left="720"/>
      <w:contextualSpacing/>
    </w:pPr>
    <w:rPr>
      <w:rFonts w:asciiTheme="minorHAnsi" w:eastAsiaTheme="minorHAnsi" w:hAnsiTheme="minorHAnsi" w:cstheme="minorBidi"/>
      <w:sz w:val="22"/>
      <w:szCs w:val="22"/>
    </w:rPr>
  </w:style>
  <w:style w:type="table" w:styleId="Tabulkasmkou4zvraznn1">
    <w:name w:val="Grid Table 4 Accent 1"/>
    <w:basedOn w:val="Normlntabulka"/>
    <w:uiPriority w:val="49"/>
    <w:rsid w:val="00292B7C"/>
    <w:pPr>
      <w:spacing w:after="0" w:line="240" w:lineRule="auto"/>
    </w:pPr>
    <w:rPr>
      <w:lang w:val="ru-RU"/>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ulkasmkou4zvraznn5">
    <w:name w:val="Grid Table 4 Accent 5"/>
    <w:basedOn w:val="Normlntabulka"/>
    <w:uiPriority w:val="49"/>
    <w:rsid w:val="001940E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textovodkaz">
    <w:name w:val="Hyperlink"/>
    <w:basedOn w:val="Standardnpsmoodstavce"/>
    <w:uiPriority w:val="99"/>
    <w:unhideWhenUsed/>
    <w:rsid w:val="00642790"/>
    <w:rPr>
      <w:color w:val="0563C1" w:themeColor="hyperlink"/>
      <w:u w:val="single"/>
    </w:rPr>
  </w:style>
  <w:style w:type="character" w:styleId="Nevyeenzmnka">
    <w:name w:val="Unresolved Mention"/>
    <w:basedOn w:val="Standardnpsmoodstavce"/>
    <w:uiPriority w:val="99"/>
    <w:semiHidden/>
    <w:unhideWhenUsed/>
    <w:rsid w:val="00642790"/>
    <w:rPr>
      <w:color w:val="605E5C"/>
      <w:shd w:val="clear" w:color="auto" w:fill="E1DFDD"/>
    </w:rPr>
  </w:style>
  <w:style w:type="character" w:styleId="Sledovanodkaz">
    <w:name w:val="FollowedHyperlink"/>
    <w:basedOn w:val="Standardnpsmoodstavce"/>
    <w:uiPriority w:val="99"/>
    <w:semiHidden/>
    <w:unhideWhenUsed/>
    <w:rsid w:val="00642790"/>
    <w:rPr>
      <w:color w:val="954F72" w:themeColor="followedHyperlink"/>
      <w:u w:val="single"/>
    </w:rPr>
  </w:style>
  <w:style w:type="paragraph" w:customStyle="1" w:styleId="Default">
    <w:name w:val="Default"/>
    <w:rsid w:val="000D32B1"/>
    <w:pPr>
      <w:autoSpaceDE w:val="0"/>
      <w:autoSpaceDN w:val="0"/>
      <w:adjustRightInd w:val="0"/>
      <w:spacing w:after="0" w:line="240" w:lineRule="auto"/>
    </w:pPr>
    <w:rPr>
      <w:rFonts w:ascii="Montserrat" w:hAnsi="Montserrat" w:cs="Montserrat"/>
      <w:color w:val="000000"/>
      <w:sz w:val="24"/>
      <w:szCs w:val="24"/>
      <w:lang w:val="en-US"/>
      <w14:ligatures w14:val="none"/>
    </w:rPr>
  </w:style>
  <w:style w:type="character" w:styleId="Odkaznakoment">
    <w:name w:val="annotation reference"/>
    <w:basedOn w:val="Standardnpsmoodstavce"/>
    <w:uiPriority w:val="99"/>
    <w:semiHidden/>
    <w:unhideWhenUsed/>
    <w:rsid w:val="0011150A"/>
    <w:rPr>
      <w:sz w:val="16"/>
      <w:szCs w:val="16"/>
    </w:rPr>
  </w:style>
  <w:style w:type="paragraph" w:styleId="Textkomente">
    <w:name w:val="annotation text"/>
    <w:basedOn w:val="Normln"/>
    <w:link w:val="TextkomenteChar"/>
    <w:uiPriority w:val="99"/>
    <w:semiHidden/>
    <w:unhideWhenUsed/>
    <w:rsid w:val="0011150A"/>
    <w:rPr>
      <w:sz w:val="20"/>
      <w:szCs w:val="20"/>
    </w:rPr>
  </w:style>
  <w:style w:type="character" w:customStyle="1" w:styleId="TextkomenteChar">
    <w:name w:val="Text komentáře Char"/>
    <w:basedOn w:val="Standardnpsmoodstavce"/>
    <w:link w:val="Textkomente"/>
    <w:uiPriority w:val="99"/>
    <w:semiHidden/>
    <w:rsid w:val="0011150A"/>
    <w:rPr>
      <w:rFonts w:ascii="Times New Roman" w:eastAsia="Times New Roman" w:hAnsi="Times New Roman" w:cs="Times New Roman"/>
      <w:sz w:val="20"/>
      <w:szCs w:val="20"/>
      <w:lang w:val="en-US"/>
      <w14:ligatures w14:val="none"/>
    </w:rPr>
  </w:style>
  <w:style w:type="paragraph" w:styleId="Pedmtkomente">
    <w:name w:val="annotation subject"/>
    <w:basedOn w:val="Textkomente"/>
    <w:next w:val="Textkomente"/>
    <w:link w:val="PedmtkomenteChar"/>
    <w:uiPriority w:val="99"/>
    <w:semiHidden/>
    <w:unhideWhenUsed/>
    <w:rsid w:val="0011150A"/>
    <w:rPr>
      <w:b/>
      <w:bCs/>
    </w:rPr>
  </w:style>
  <w:style w:type="character" w:customStyle="1" w:styleId="PedmtkomenteChar">
    <w:name w:val="Předmět komentáře Char"/>
    <w:basedOn w:val="TextkomenteChar"/>
    <w:link w:val="Pedmtkomente"/>
    <w:uiPriority w:val="99"/>
    <w:semiHidden/>
    <w:rsid w:val="0011150A"/>
    <w:rPr>
      <w:rFonts w:ascii="Times New Roman" w:eastAsia="Times New Roman" w:hAnsi="Times New Roman" w:cs="Times New Roman"/>
      <w:b/>
      <w:bCs/>
      <w:sz w:val="20"/>
      <w:szCs w:val="20"/>
      <w:lang w:val="en-US"/>
      <w14:ligatures w14:val="none"/>
    </w:rPr>
  </w:style>
  <w:style w:type="paragraph" w:styleId="Textbubliny">
    <w:name w:val="Balloon Text"/>
    <w:basedOn w:val="Normln"/>
    <w:link w:val="TextbublinyChar"/>
    <w:uiPriority w:val="99"/>
    <w:semiHidden/>
    <w:unhideWhenUsed/>
    <w:rsid w:val="0011150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1150A"/>
    <w:rPr>
      <w:rFonts w:ascii="Segoe UI" w:eastAsia="Times New Roman" w:hAnsi="Segoe UI" w:cs="Segoe UI"/>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073919">
      <w:bodyDiv w:val="1"/>
      <w:marLeft w:val="0"/>
      <w:marRight w:val="0"/>
      <w:marTop w:val="0"/>
      <w:marBottom w:val="0"/>
      <w:divBdr>
        <w:top w:val="none" w:sz="0" w:space="0" w:color="auto"/>
        <w:left w:val="none" w:sz="0" w:space="0" w:color="auto"/>
        <w:bottom w:val="none" w:sz="0" w:space="0" w:color="auto"/>
        <w:right w:val="none" w:sz="0" w:space="0" w:color="auto"/>
      </w:divBdr>
    </w:div>
    <w:div w:id="1106118710">
      <w:bodyDiv w:val="1"/>
      <w:marLeft w:val="0"/>
      <w:marRight w:val="0"/>
      <w:marTop w:val="0"/>
      <w:marBottom w:val="0"/>
      <w:divBdr>
        <w:top w:val="none" w:sz="0" w:space="0" w:color="auto"/>
        <w:left w:val="none" w:sz="0" w:space="0" w:color="auto"/>
        <w:bottom w:val="none" w:sz="0" w:space="0" w:color="auto"/>
        <w:right w:val="none" w:sz="0" w:space="0" w:color="auto"/>
      </w:divBdr>
    </w:div>
    <w:div w:id="1693416661">
      <w:bodyDiv w:val="1"/>
      <w:marLeft w:val="0"/>
      <w:marRight w:val="0"/>
      <w:marTop w:val="0"/>
      <w:marBottom w:val="0"/>
      <w:divBdr>
        <w:top w:val="none" w:sz="0" w:space="0" w:color="auto"/>
        <w:left w:val="none" w:sz="0" w:space="0" w:color="auto"/>
        <w:bottom w:val="none" w:sz="0" w:space="0" w:color="auto"/>
        <w:right w:val="none" w:sz="0" w:space="0" w:color="auto"/>
      </w:divBdr>
      <w:divsChild>
        <w:div w:id="804080541">
          <w:marLeft w:val="0"/>
          <w:marRight w:val="0"/>
          <w:marTop w:val="120"/>
          <w:marBottom w:val="0"/>
          <w:divBdr>
            <w:top w:val="none" w:sz="0" w:space="0" w:color="auto"/>
            <w:left w:val="none" w:sz="0" w:space="0" w:color="auto"/>
            <w:bottom w:val="none" w:sz="0" w:space="0" w:color="auto"/>
            <w:right w:val="none" w:sz="0" w:space="0" w:color="auto"/>
          </w:divBdr>
          <w:divsChild>
            <w:div w:id="604272370">
              <w:marLeft w:val="0"/>
              <w:marRight w:val="0"/>
              <w:marTop w:val="0"/>
              <w:marBottom w:val="0"/>
              <w:divBdr>
                <w:top w:val="none" w:sz="0" w:space="0" w:color="auto"/>
                <w:left w:val="none" w:sz="0" w:space="0" w:color="auto"/>
                <w:bottom w:val="none" w:sz="0" w:space="0" w:color="auto"/>
                <w:right w:val="none" w:sz="0" w:space="0" w:color="auto"/>
              </w:divBdr>
            </w:div>
            <w:div w:id="1061758023">
              <w:marLeft w:val="0"/>
              <w:marRight w:val="0"/>
              <w:marTop w:val="0"/>
              <w:marBottom w:val="0"/>
              <w:divBdr>
                <w:top w:val="none" w:sz="0" w:space="0" w:color="auto"/>
                <w:left w:val="none" w:sz="0" w:space="0" w:color="auto"/>
                <w:bottom w:val="none" w:sz="0" w:space="0" w:color="auto"/>
                <w:right w:val="none" w:sz="0" w:space="0" w:color="auto"/>
              </w:divBdr>
            </w:div>
            <w:div w:id="1280647633">
              <w:marLeft w:val="0"/>
              <w:marRight w:val="0"/>
              <w:marTop w:val="0"/>
              <w:marBottom w:val="0"/>
              <w:divBdr>
                <w:top w:val="none" w:sz="0" w:space="0" w:color="auto"/>
                <w:left w:val="none" w:sz="0" w:space="0" w:color="auto"/>
                <w:bottom w:val="none" w:sz="0" w:space="0" w:color="auto"/>
                <w:right w:val="none" w:sz="0" w:space="0" w:color="auto"/>
              </w:divBdr>
            </w:div>
            <w:div w:id="1396704307">
              <w:marLeft w:val="0"/>
              <w:marRight w:val="0"/>
              <w:marTop w:val="0"/>
              <w:marBottom w:val="0"/>
              <w:divBdr>
                <w:top w:val="none" w:sz="0" w:space="0" w:color="auto"/>
                <w:left w:val="none" w:sz="0" w:space="0" w:color="auto"/>
                <w:bottom w:val="none" w:sz="0" w:space="0" w:color="auto"/>
                <w:right w:val="none" w:sz="0" w:space="0" w:color="auto"/>
              </w:divBdr>
            </w:div>
            <w:div w:id="800071069">
              <w:marLeft w:val="0"/>
              <w:marRight w:val="0"/>
              <w:marTop w:val="0"/>
              <w:marBottom w:val="0"/>
              <w:divBdr>
                <w:top w:val="none" w:sz="0" w:space="0" w:color="auto"/>
                <w:left w:val="none" w:sz="0" w:space="0" w:color="auto"/>
                <w:bottom w:val="none" w:sz="0" w:space="0" w:color="auto"/>
                <w:right w:val="none" w:sz="0" w:space="0" w:color="auto"/>
              </w:divBdr>
            </w:div>
          </w:divsChild>
        </w:div>
        <w:div w:id="1856337207">
          <w:marLeft w:val="0"/>
          <w:marRight w:val="0"/>
          <w:marTop w:val="120"/>
          <w:marBottom w:val="0"/>
          <w:divBdr>
            <w:top w:val="none" w:sz="0" w:space="0" w:color="auto"/>
            <w:left w:val="none" w:sz="0" w:space="0" w:color="auto"/>
            <w:bottom w:val="none" w:sz="0" w:space="0" w:color="auto"/>
            <w:right w:val="none" w:sz="0" w:space="0" w:color="auto"/>
          </w:divBdr>
          <w:divsChild>
            <w:div w:id="1521968411">
              <w:marLeft w:val="0"/>
              <w:marRight w:val="0"/>
              <w:marTop w:val="0"/>
              <w:marBottom w:val="0"/>
              <w:divBdr>
                <w:top w:val="none" w:sz="0" w:space="0" w:color="auto"/>
                <w:left w:val="none" w:sz="0" w:space="0" w:color="auto"/>
                <w:bottom w:val="none" w:sz="0" w:space="0" w:color="auto"/>
                <w:right w:val="none" w:sz="0" w:space="0" w:color="auto"/>
              </w:divBdr>
            </w:div>
            <w:div w:id="1715810191">
              <w:marLeft w:val="0"/>
              <w:marRight w:val="0"/>
              <w:marTop w:val="0"/>
              <w:marBottom w:val="0"/>
              <w:divBdr>
                <w:top w:val="none" w:sz="0" w:space="0" w:color="auto"/>
                <w:left w:val="none" w:sz="0" w:space="0" w:color="auto"/>
                <w:bottom w:val="none" w:sz="0" w:space="0" w:color="auto"/>
                <w:right w:val="none" w:sz="0" w:space="0" w:color="auto"/>
              </w:divBdr>
            </w:div>
            <w:div w:id="248852303">
              <w:marLeft w:val="0"/>
              <w:marRight w:val="0"/>
              <w:marTop w:val="0"/>
              <w:marBottom w:val="0"/>
              <w:divBdr>
                <w:top w:val="none" w:sz="0" w:space="0" w:color="auto"/>
                <w:left w:val="none" w:sz="0" w:space="0" w:color="auto"/>
                <w:bottom w:val="none" w:sz="0" w:space="0" w:color="auto"/>
                <w:right w:val="none" w:sz="0" w:space="0" w:color="auto"/>
              </w:divBdr>
            </w:div>
            <w:div w:id="2204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ccgeorgi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acebook.com/GACC.gaccgeorgia.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4584F-3BEA-4069-9132-E18957D78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472</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 Kartvelishvili</dc:creator>
  <cp:keywords/>
  <dc:description/>
  <cp:lastModifiedBy>PRO Šumavsko</cp:lastModifiedBy>
  <cp:revision>11</cp:revision>
  <dcterms:created xsi:type="dcterms:W3CDTF">2023-11-06T14:46:00Z</dcterms:created>
  <dcterms:modified xsi:type="dcterms:W3CDTF">2023-11-28T10:32:00Z</dcterms:modified>
</cp:coreProperties>
</file>